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72" w:rightChars="-30"/>
        <w:jc w:val="center"/>
        <w:rPr>
          <w:rFonts w:ascii="宋体" w:hAnsi="宋体" w:eastAsia="宋体" w:cs="宋体"/>
          <w:b/>
          <w:bCs/>
          <w:color w:val="000000"/>
          <w:sz w:val="32"/>
          <w:szCs w:val="32"/>
        </w:rPr>
      </w:pPr>
      <w:bookmarkStart w:id="0" w:name="_GoBack"/>
      <w:r>
        <w:rPr>
          <w:rFonts w:hint="eastAsia" w:ascii="宋体" w:hAnsi="宋体" w:eastAsia="宋体" w:cs="宋体"/>
          <w:b/>
          <w:bCs/>
          <w:color w:val="000000"/>
          <w:sz w:val="32"/>
          <w:szCs w:val="32"/>
        </w:rPr>
        <w:t>关于发布202</w:t>
      </w:r>
      <w:r>
        <w:rPr>
          <w:rFonts w:ascii="宋体" w:hAnsi="宋体" w:eastAsia="宋体" w:cs="宋体"/>
          <w:b/>
          <w:bCs/>
          <w:color w:val="000000"/>
          <w:sz w:val="32"/>
          <w:szCs w:val="32"/>
        </w:rPr>
        <w:t>1</w:t>
      </w:r>
      <w:r>
        <w:rPr>
          <w:rFonts w:hint="eastAsia" w:ascii="宋体" w:hAnsi="宋体" w:eastAsia="宋体" w:cs="宋体"/>
          <w:b/>
          <w:bCs/>
          <w:color w:val="000000"/>
          <w:sz w:val="32"/>
          <w:szCs w:val="32"/>
        </w:rPr>
        <w:t>年“医学教育研究设计与实践培训工作坊”项目报名的通知</w:t>
      </w:r>
    </w:p>
    <w:bookmarkEnd w:id="0"/>
    <w:p>
      <w:pPr>
        <w:spacing w:line="360" w:lineRule="auto"/>
        <w:ind w:firstLine="482" w:firstLineChars="200"/>
        <w:rPr>
          <w:rFonts w:ascii="宋体" w:hAnsi="宋体" w:eastAsia="宋体" w:cs="宋体"/>
          <w:b/>
          <w:bCs/>
          <w:color w:val="000000"/>
          <w:sz w:val="24"/>
          <w:szCs w:val="32"/>
        </w:rPr>
      </w:pPr>
    </w:p>
    <w:p>
      <w:pPr>
        <w:spacing w:line="360" w:lineRule="auto"/>
        <w:ind w:firstLine="480" w:firstLineChars="200"/>
        <w:rPr>
          <w:rFonts w:ascii="宋体" w:hAnsi="宋体" w:eastAsia="宋体" w:cs="宋体"/>
          <w:sz w:val="24"/>
        </w:rPr>
      </w:pPr>
      <w:r>
        <w:rPr>
          <w:rFonts w:hint="eastAsia" w:ascii="宋体" w:hAnsi="宋体" w:eastAsia="宋体" w:cs="宋体"/>
          <w:sz w:val="24"/>
        </w:rPr>
        <w:t>为支持教师开展教学课题研究，促进教师教学研究能力提升，创新教育教学改革实践，北京大学医学教育研究所特开设“医学教育研究设计与实践培训工作坊”项目，欢迎对教学研究感兴趣的老师参加。具体安排如下：</w:t>
      </w:r>
    </w:p>
    <w:p>
      <w:pPr>
        <w:spacing w:line="360" w:lineRule="auto"/>
        <w:rPr>
          <w:rFonts w:ascii="宋体" w:hAnsi="宋体" w:eastAsia="宋体" w:cs="宋体"/>
          <w:b/>
          <w:bCs/>
          <w:color w:val="000000"/>
          <w:sz w:val="24"/>
          <w:szCs w:val="32"/>
        </w:rPr>
      </w:pPr>
      <w:r>
        <w:rPr>
          <w:rFonts w:hint="eastAsia" w:ascii="宋体" w:hAnsi="宋体" w:eastAsia="宋体" w:cs="宋体"/>
          <w:b/>
          <w:bCs/>
          <w:color w:val="000000"/>
          <w:sz w:val="24"/>
          <w:szCs w:val="32"/>
        </w:rPr>
        <w:t>一、培训主题</w:t>
      </w:r>
    </w:p>
    <w:p>
      <w:pPr>
        <w:spacing w:line="360" w:lineRule="auto"/>
        <w:ind w:firstLine="480" w:firstLineChars="200"/>
        <w:rPr>
          <w:rFonts w:ascii="宋体" w:hAnsi="宋体" w:eastAsia="宋体" w:cs="宋体"/>
          <w:bCs/>
          <w:color w:val="000000"/>
          <w:sz w:val="24"/>
          <w:szCs w:val="32"/>
        </w:rPr>
      </w:pPr>
      <w:r>
        <w:rPr>
          <w:rFonts w:hint="eastAsia" w:ascii="宋体" w:hAnsi="宋体" w:eastAsia="宋体" w:cs="宋体"/>
          <w:bCs/>
          <w:color w:val="000000"/>
          <w:sz w:val="24"/>
          <w:szCs w:val="32"/>
        </w:rPr>
        <w:t>医学教育研究设计与实践</w:t>
      </w:r>
    </w:p>
    <w:p>
      <w:pPr>
        <w:spacing w:line="360" w:lineRule="auto"/>
        <w:rPr>
          <w:rFonts w:ascii="宋体" w:hAnsi="宋体" w:eastAsia="宋体" w:cs="宋体"/>
          <w:b/>
          <w:bCs/>
          <w:color w:val="000000"/>
          <w:sz w:val="24"/>
          <w:szCs w:val="32"/>
        </w:rPr>
      </w:pPr>
      <w:r>
        <w:rPr>
          <w:rFonts w:hint="eastAsia" w:ascii="宋体" w:hAnsi="宋体" w:eastAsia="宋体" w:cs="宋体"/>
          <w:b/>
          <w:bCs/>
          <w:color w:val="000000"/>
          <w:sz w:val="24"/>
          <w:szCs w:val="32"/>
        </w:rPr>
        <w:t>二、培训形式</w:t>
      </w:r>
    </w:p>
    <w:p>
      <w:pPr>
        <w:spacing w:line="360" w:lineRule="auto"/>
        <w:ind w:firstLine="480" w:firstLineChars="200"/>
        <w:jc w:val="both"/>
        <w:rPr>
          <w:rFonts w:ascii="宋体" w:hAnsi="宋体" w:eastAsia="宋体" w:cs="宋体"/>
          <w:sz w:val="24"/>
        </w:rPr>
      </w:pPr>
      <w:r>
        <w:rPr>
          <w:rFonts w:hint="eastAsia" w:ascii="宋体" w:hAnsi="宋体" w:eastAsia="宋体" w:cs="宋体"/>
          <w:sz w:val="24"/>
        </w:rPr>
        <w:t>本次培训将</w:t>
      </w:r>
      <w:r>
        <w:rPr>
          <w:rFonts w:hint="eastAsia" w:ascii="宋体" w:hAnsi="宋体" w:eastAsia="宋体"/>
          <w:sz w:val="24"/>
          <w:szCs w:val="32"/>
        </w:rPr>
        <w:t>通</w:t>
      </w:r>
      <w:r>
        <w:rPr>
          <w:rFonts w:hint="eastAsia" w:ascii="宋体" w:hAnsi="宋体" w:eastAsia="宋体" w:cs="宋体"/>
          <w:sz w:val="24"/>
        </w:rPr>
        <w:t>过教师引导、小组实践与讨论等形式，邀请医学教育专业教师与具有丰富教学研究经验的教师共同合作开展医学教育研究工作坊，从研究选题、研究设计、课题申请书与论文的撰写等方面，与学员们进行实践探讨。</w:t>
      </w:r>
    </w:p>
    <w:p>
      <w:pPr>
        <w:spacing w:line="360" w:lineRule="auto"/>
        <w:rPr>
          <w:rFonts w:ascii="宋体" w:hAnsi="宋体" w:eastAsia="宋体" w:cs="宋体"/>
          <w:b/>
          <w:bCs/>
          <w:color w:val="000000"/>
          <w:sz w:val="24"/>
          <w:szCs w:val="32"/>
        </w:rPr>
      </w:pPr>
      <w:r>
        <w:rPr>
          <w:rFonts w:hint="eastAsia" w:ascii="宋体" w:hAnsi="宋体" w:eastAsia="宋体" w:cs="宋体"/>
          <w:b/>
          <w:bCs/>
          <w:color w:val="000000"/>
          <w:sz w:val="24"/>
          <w:szCs w:val="32"/>
        </w:rPr>
        <w:t>三、培训安排</w:t>
      </w:r>
    </w:p>
    <w:p>
      <w:pPr>
        <w:pStyle w:val="19"/>
        <w:numPr>
          <w:ilvl w:val="0"/>
          <w:numId w:val="1"/>
        </w:numPr>
        <w:spacing w:line="360" w:lineRule="auto"/>
        <w:ind w:firstLineChars="0"/>
        <w:rPr>
          <w:rFonts w:ascii="宋体" w:hAnsi="宋体" w:eastAsia="宋体" w:cs="宋体"/>
          <w:bCs/>
          <w:color w:val="000000"/>
          <w:sz w:val="24"/>
          <w:szCs w:val="32"/>
        </w:rPr>
      </w:pPr>
      <w:r>
        <w:rPr>
          <w:rFonts w:hint="eastAsia" w:ascii="宋体" w:hAnsi="宋体" w:eastAsia="宋体" w:cs="宋体"/>
          <w:bCs/>
          <w:color w:val="000000"/>
          <w:sz w:val="24"/>
          <w:szCs w:val="32"/>
        </w:rPr>
        <w:t>培训时间：</w:t>
      </w:r>
      <w:r>
        <w:rPr>
          <w:rFonts w:ascii="宋体" w:hAnsi="宋体" w:eastAsia="宋体" w:cs="宋体"/>
          <w:bCs/>
          <w:color w:val="000000"/>
          <w:sz w:val="24"/>
          <w:szCs w:val="32"/>
        </w:rPr>
        <w:t>4月14日</w:t>
      </w:r>
      <w:r>
        <w:rPr>
          <w:rFonts w:hint="eastAsia" w:ascii="宋体" w:hAnsi="宋体" w:eastAsia="宋体" w:cs="宋体"/>
          <w:bCs/>
          <w:color w:val="000000"/>
          <w:sz w:val="24"/>
          <w:szCs w:val="32"/>
        </w:rPr>
        <w:t>—5月</w:t>
      </w:r>
      <w:r>
        <w:rPr>
          <w:rFonts w:ascii="宋体" w:hAnsi="宋体" w:eastAsia="宋体" w:cs="宋体"/>
          <w:bCs/>
          <w:color w:val="000000"/>
          <w:sz w:val="24"/>
          <w:szCs w:val="32"/>
        </w:rPr>
        <w:t>14</w:t>
      </w:r>
      <w:r>
        <w:rPr>
          <w:rFonts w:hint="eastAsia" w:ascii="宋体" w:hAnsi="宋体" w:eastAsia="宋体" w:cs="宋体"/>
          <w:bCs/>
          <w:color w:val="000000"/>
          <w:sz w:val="24"/>
          <w:szCs w:val="32"/>
        </w:rPr>
        <w:t>日；</w:t>
      </w:r>
    </w:p>
    <w:p>
      <w:pPr>
        <w:pStyle w:val="19"/>
        <w:numPr>
          <w:ilvl w:val="0"/>
          <w:numId w:val="1"/>
        </w:numPr>
        <w:spacing w:line="360" w:lineRule="auto"/>
        <w:ind w:firstLineChars="0"/>
        <w:rPr>
          <w:rFonts w:ascii="宋体" w:hAnsi="宋体" w:eastAsia="宋体" w:cs="宋体"/>
          <w:bCs/>
          <w:color w:val="000000"/>
          <w:sz w:val="24"/>
          <w:szCs w:val="32"/>
        </w:rPr>
      </w:pPr>
      <w:r>
        <w:rPr>
          <w:rFonts w:hint="eastAsia" w:ascii="宋体" w:hAnsi="宋体" w:eastAsia="宋体" w:cs="宋体"/>
          <w:bCs/>
          <w:color w:val="000000"/>
          <w:sz w:val="24"/>
          <w:szCs w:val="32"/>
        </w:rPr>
        <w:t>培训地点：逸夫楼1</w:t>
      </w:r>
      <w:r>
        <w:rPr>
          <w:rFonts w:ascii="宋体" w:hAnsi="宋体" w:eastAsia="宋体" w:cs="宋体"/>
          <w:bCs/>
          <w:color w:val="000000"/>
          <w:sz w:val="24"/>
          <w:szCs w:val="32"/>
        </w:rPr>
        <w:t>14</w:t>
      </w:r>
      <w:r>
        <w:rPr>
          <w:rFonts w:hint="eastAsia" w:ascii="宋体" w:hAnsi="宋体" w:eastAsia="宋体" w:cs="宋体"/>
          <w:bCs/>
          <w:color w:val="000000"/>
          <w:sz w:val="24"/>
          <w:szCs w:val="32"/>
        </w:rPr>
        <w:t>。</w:t>
      </w:r>
    </w:p>
    <w:p>
      <w:pPr>
        <w:pStyle w:val="19"/>
        <w:numPr>
          <w:ilvl w:val="0"/>
          <w:numId w:val="1"/>
        </w:numPr>
        <w:spacing w:line="360" w:lineRule="auto"/>
        <w:ind w:firstLineChars="0"/>
        <w:rPr>
          <w:rFonts w:ascii="宋体" w:hAnsi="宋体" w:eastAsia="宋体" w:cs="宋体"/>
          <w:bCs/>
          <w:color w:val="000000"/>
          <w:sz w:val="24"/>
          <w:szCs w:val="32"/>
        </w:rPr>
      </w:pPr>
      <w:r>
        <w:rPr>
          <w:rFonts w:hint="eastAsia" w:ascii="宋体" w:hAnsi="宋体" w:eastAsia="宋体" w:cs="宋体"/>
          <w:bCs/>
          <w:color w:val="000000"/>
          <w:sz w:val="24"/>
          <w:szCs w:val="32"/>
        </w:rPr>
        <w:t>培训安排：</w:t>
      </w:r>
    </w:p>
    <w:tbl>
      <w:tblPr>
        <w:tblStyle w:val="9"/>
        <w:tblW w:w="815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17"/>
        <w:gridCol w:w="1701"/>
        <w:gridCol w:w="226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tcBorders>
              <w:right w:val="single" w:color="000000" w:sz="4" w:space="0"/>
              <w:tl2br w:val="single" w:color="000000" w:sz="4" w:space="0"/>
            </w:tcBorders>
          </w:tcPr>
          <w:p>
            <w:pPr>
              <w:spacing w:line="360" w:lineRule="auto"/>
              <w:rPr>
                <w:rFonts w:ascii="宋体" w:hAnsi="宋体" w:eastAsia="宋体" w:cs="宋体"/>
                <w:b/>
                <w:bCs/>
                <w:color w:val="000000"/>
                <w:sz w:val="24"/>
                <w:szCs w:val="32"/>
              </w:rPr>
            </w:pPr>
          </w:p>
        </w:tc>
        <w:tc>
          <w:tcPr>
            <w:tcW w:w="1417" w:type="dxa"/>
            <w:tcBorders>
              <w:right w:val="single" w:color="000000" w:sz="4" w:space="0"/>
            </w:tcBorders>
            <w:vAlign w:val="center"/>
          </w:tcPr>
          <w:p>
            <w:pPr>
              <w:spacing w:line="360" w:lineRule="auto"/>
              <w:jc w:val="center"/>
              <w:rPr>
                <w:rFonts w:ascii="宋体" w:hAnsi="宋体" w:eastAsia="宋体" w:cs="宋体"/>
                <w:b/>
                <w:bCs/>
                <w:color w:val="000000"/>
                <w:sz w:val="24"/>
                <w:szCs w:val="32"/>
              </w:rPr>
            </w:pPr>
            <w:r>
              <w:rPr>
                <w:rFonts w:hint="eastAsia" w:ascii="宋体" w:hAnsi="宋体" w:eastAsia="宋体" w:cs="宋体"/>
                <w:b/>
                <w:bCs/>
                <w:color w:val="000000"/>
                <w:sz w:val="24"/>
                <w:szCs w:val="32"/>
              </w:rPr>
              <w:t>日期</w:t>
            </w:r>
          </w:p>
        </w:tc>
        <w:tc>
          <w:tcPr>
            <w:tcW w:w="1701" w:type="dxa"/>
            <w:tcBorders>
              <w:right w:val="single" w:color="000000" w:sz="4" w:space="0"/>
            </w:tcBorders>
            <w:vAlign w:val="center"/>
          </w:tcPr>
          <w:p>
            <w:pPr>
              <w:spacing w:line="360" w:lineRule="auto"/>
              <w:jc w:val="center"/>
              <w:rPr>
                <w:rFonts w:ascii="宋体" w:hAnsi="宋体" w:eastAsia="宋体" w:cs="宋体"/>
                <w:b/>
                <w:bCs/>
                <w:color w:val="000000"/>
                <w:sz w:val="24"/>
                <w:szCs w:val="32"/>
              </w:rPr>
            </w:pPr>
            <w:r>
              <w:rPr>
                <w:rFonts w:hint="eastAsia" w:ascii="宋体" w:hAnsi="宋体" w:eastAsia="宋体" w:cs="宋体"/>
                <w:b/>
                <w:bCs/>
                <w:color w:val="000000"/>
                <w:sz w:val="24"/>
                <w:szCs w:val="32"/>
              </w:rPr>
              <w:t>时间</w:t>
            </w:r>
          </w:p>
        </w:tc>
        <w:tc>
          <w:tcPr>
            <w:tcW w:w="2268" w:type="dxa"/>
            <w:tcBorders>
              <w:left w:val="single" w:color="000000" w:sz="4" w:space="0"/>
            </w:tcBorders>
            <w:vAlign w:val="center"/>
          </w:tcPr>
          <w:p>
            <w:pPr>
              <w:spacing w:line="360" w:lineRule="auto"/>
              <w:jc w:val="center"/>
              <w:rPr>
                <w:rFonts w:ascii="宋体" w:hAnsi="宋体" w:eastAsia="宋体" w:cs="宋体"/>
                <w:b/>
                <w:bCs/>
                <w:color w:val="000000"/>
                <w:sz w:val="24"/>
                <w:szCs w:val="32"/>
              </w:rPr>
            </w:pPr>
            <w:r>
              <w:rPr>
                <w:rFonts w:hint="eastAsia" w:ascii="宋体" w:hAnsi="宋体" w:eastAsia="宋体" w:cs="宋体"/>
                <w:b/>
                <w:bCs/>
                <w:color w:val="000000"/>
                <w:sz w:val="24"/>
                <w:szCs w:val="32"/>
              </w:rPr>
              <w:t>主题</w:t>
            </w:r>
          </w:p>
        </w:tc>
        <w:tc>
          <w:tcPr>
            <w:tcW w:w="1491" w:type="dxa"/>
            <w:tcBorders>
              <w:left w:val="single" w:color="000000" w:sz="4" w:space="0"/>
            </w:tcBorders>
            <w:vAlign w:val="center"/>
          </w:tcPr>
          <w:p>
            <w:pPr>
              <w:spacing w:line="360" w:lineRule="auto"/>
              <w:jc w:val="center"/>
              <w:rPr>
                <w:rFonts w:ascii="宋体" w:hAnsi="宋体" w:eastAsia="宋体" w:cs="宋体"/>
                <w:b/>
                <w:bCs/>
                <w:color w:val="000000"/>
                <w:sz w:val="24"/>
                <w:szCs w:val="32"/>
              </w:rPr>
            </w:pPr>
            <w:r>
              <w:rPr>
                <w:rFonts w:hint="eastAsia" w:ascii="宋体" w:hAnsi="宋体" w:eastAsia="宋体" w:cs="宋体"/>
                <w:b/>
                <w:bCs/>
                <w:color w:val="000000"/>
                <w:sz w:val="24"/>
                <w:szCs w:val="32"/>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76" w:type="dxa"/>
            <w:vAlign w:val="center"/>
          </w:tcPr>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工作坊一</w:t>
            </w:r>
          </w:p>
        </w:tc>
        <w:tc>
          <w:tcPr>
            <w:tcW w:w="1417" w:type="dxa"/>
            <w:vAlign w:val="center"/>
          </w:tcPr>
          <w:p>
            <w:pPr>
              <w:spacing w:line="360" w:lineRule="auto"/>
              <w:jc w:val="center"/>
              <w:rPr>
                <w:rFonts w:ascii="宋体" w:hAnsi="宋体" w:eastAsia="宋体" w:cs="宋体"/>
                <w:bCs/>
                <w:color w:val="000000" w:themeColor="text1"/>
                <w:sz w:val="24"/>
                <w:szCs w:val="32"/>
                <w14:textFill>
                  <w14:solidFill>
                    <w14:schemeClr w14:val="tx1"/>
                  </w14:solidFill>
                </w14:textFill>
              </w:rPr>
            </w:pPr>
            <w:r>
              <w:rPr>
                <w:rFonts w:ascii="宋体" w:hAnsi="宋体" w:eastAsia="宋体" w:cs="宋体"/>
                <w:bCs/>
                <w:color w:val="000000" w:themeColor="text1"/>
                <w:sz w:val="24"/>
                <w:szCs w:val="32"/>
                <w14:textFill>
                  <w14:solidFill>
                    <w14:schemeClr w14:val="tx1"/>
                  </w14:solidFill>
                </w14:textFill>
              </w:rPr>
              <w:t>4月14日</w:t>
            </w:r>
          </w:p>
        </w:tc>
        <w:tc>
          <w:tcPr>
            <w:tcW w:w="1701" w:type="dxa"/>
            <w:vAlign w:val="center"/>
          </w:tcPr>
          <w:p>
            <w:pPr>
              <w:spacing w:line="360" w:lineRule="auto"/>
              <w:jc w:val="center"/>
              <w:rPr>
                <w:rFonts w:ascii="宋体" w:hAnsi="宋体" w:eastAsia="宋体" w:cs="宋体"/>
                <w:bCs/>
                <w:color w:val="000000" w:themeColor="text1"/>
                <w:sz w:val="24"/>
                <w:szCs w:val="32"/>
                <w14:textFill>
                  <w14:solidFill>
                    <w14:schemeClr w14:val="tx1"/>
                  </w14:solidFill>
                </w14:textFill>
              </w:rPr>
            </w:pPr>
            <w:r>
              <w:rPr>
                <w:rFonts w:ascii="宋体" w:hAnsi="宋体" w:eastAsia="宋体" w:cs="宋体"/>
                <w:bCs/>
                <w:color w:val="000000" w:themeColor="text1"/>
                <w:sz w:val="24"/>
                <w:szCs w:val="32"/>
                <w14:textFill>
                  <w14:solidFill>
                    <w14:schemeClr w14:val="tx1"/>
                  </w14:solidFill>
                </w14:textFill>
              </w:rPr>
              <w:t>15:00-18:00</w:t>
            </w:r>
          </w:p>
        </w:tc>
        <w:tc>
          <w:tcPr>
            <w:tcW w:w="2268" w:type="dxa"/>
            <w:vAlign w:val="center"/>
          </w:tcPr>
          <w:p>
            <w:pPr>
              <w:spacing w:line="360" w:lineRule="auto"/>
              <w:jc w:val="both"/>
              <w:rPr>
                <w:rFonts w:ascii="宋体" w:hAnsi="宋体" w:eastAsia="宋体" w:cs="宋体"/>
                <w:b/>
                <w:bCs/>
                <w:color w:val="000000"/>
                <w:sz w:val="24"/>
                <w:szCs w:val="32"/>
              </w:rPr>
            </w:pPr>
            <w:r>
              <w:rPr>
                <w:rFonts w:hint="eastAsia" w:ascii="宋体" w:hAnsi="宋体" w:eastAsia="宋体" w:cs="宋体"/>
                <w:bCs/>
                <w:color w:val="000000"/>
                <w:sz w:val="24"/>
                <w:szCs w:val="32"/>
              </w:rPr>
              <w:t>医学教育研究选题</w:t>
            </w:r>
          </w:p>
        </w:tc>
        <w:tc>
          <w:tcPr>
            <w:tcW w:w="1491" w:type="dxa"/>
            <w:vAlign w:val="center"/>
          </w:tcPr>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程化琴</w:t>
            </w:r>
          </w:p>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孙宏玉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Align w:val="center"/>
          </w:tcPr>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工作坊二</w:t>
            </w:r>
          </w:p>
        </w:tc>
        <w:tc>
          <w:tcPr>
            <w:tcW w:w="1417" w:type="dxa"/>
            <w:vAlign w:val="center"/>
          </w:tcPr>
          <w:p>
            <w:pPr>
              <w:spacing w:line="360" w:lineRule="auto"/>
              <w:jc w:val="center"/>
              <w:rPr>
                <w:rFonts w:ascii="宋体" w:hAnsi="宋体" w:eastAsia="宋体" w:cs="宋体"/>
                <w:bCs/>
                <w:color w:val="000000" w:themeColor="text1"/>
                <w:sz w:val="24"/>
                <w:szCs w:val="32"/>
                <w14:textFill>
                  <w14:solidFill>
                    <w14:schemeClr w14:val="tx1"/>
                  </w14:solidFill>
                </w14:textFill>
              </w:rPr>
            </w:pPr>
            <w:r>
              <w:rPr>
                <w:rFonts w:hint="eastAsia" w:ascii="宋体" w:hAnsi="宋体" w:eastAsia="宋体" w:cs="宋体"/>
                <w:bCs/>
                <w:color w:val="000000" w:themeColor="text1"/>
                <w:sz w:val="24"/>
                <w:szCs w:val="32"/>
                <w14:textFill>
                  <w14:solidFill>
                    <w14:schemeClr w14:val="tx1"/>
                  </w14:solidFill>
                </w14:textFill>
              </w:rPr>
              <w:t>4月</w:t>
            </w:r>
            <w:r>
              <w:rPr>
                <w:rFonts w:ascii="宋体" w:hAnsi="宋体" w:eastAsia="宋体" w:cs="宋体"/>
                <w:bCs/>
                <w:color w:val="000000" w:themeColor="text1"/>
                <w:sz w:val="24"/>
                <w:szCs w:val="32"/>
                <w14:textFill>
                  <w14:solidFill>
                    <w14:schemeClr w14:val="tx1"/>
                  </w14:solidFill>
                </w14:textFill>
              </w:rPr>
              <w:t>23</w:t>
            </w:r>
            <w:r>
              <w:rPr>
                <w:rFonts w:hint="eastAsia" w:ascii="宋体" w:hAnsi="宋体" w:eastAsia="宋体" w:cs="宋体"/>
                <w:bCs/>
                <w:color w:val="000000" w:themeColor="text1"/>
                <w:sz w:val="24"/>
                <w:szCs w:val="32"/>
                <w14:textFill>
                  <w14:solidFill>
                    <w14:schemeClr w14:val="tx1"/>
                  </w14:solidFill>
                </w14:textFill>
              </w:rPr>
              <w:t>日</w:t>
            </w:r>
          </w:p>
        </w:tc>
        <w:tc>
          <w:tcPr>
            <w:tcW w:w="1701" w:type="dxa"/>
            <w:vAlign w:val="center"/>
          </w:tcPr>
          <w:p>
            <w:pPr>
              <w:spacing w:line="360" w:lineRule="auto"/>
              <w:jc w:val="center"/>
              <w:rPr>
                <w:rFonts w:ascii="宋体" w:hAnsi="宋体" w:eastAsia="宋体" w:cs="宋体"/>
                <w:bCs/>
                <w:color w:val="000000" w:themeColor="text1"/>
                <w:sz w:val="24"/>
                <w:szCs w:val="32"/>
                <w14:textFill>
                  <w14:solidFill>
                    <w14:schemeClr w14:val="tx1"/>
                  </w14:solidFill>
                </w14:textFill>
              </w:rPr>
            </w:pPr>
            <w:r>
              <w:rPr>
                <w:rFonts w:ascii="宋体" w:hAnsi="宋体" w:eastAsia="宋体" w:cs="宋体"/>
                <w:bCs/>
                <w:color w:val="000000" w:themeColor="text1"/>
                <w:sz w:val="24"/>
                <w:szCs w:val="32"/>
                <w14:textFill>
                  <w14:solidFill>
                    <w14:schemeClr w14:val="tx1"/>
                  </w14:solidFill>
                </w14:textFill>
              </w:rPr>
              <w:t>15:00-18:00</w:t>
            </w:r>
          </w:p>
        </w:tc>
        <w:tc>
          <w:tcPr>
            <w:tcW w:w="2268" w:type="dxa"/>
            <w:vAlign w:val="center"/>
          </w:tcPr>
          <w:p>
            <w:pPr>
              <w:spacing w:line="360" w:lineRule="auto"/>
              <w:jc w:val="both"/>
              <w:rPr>
                <w:rFonts w:ascii="宋体" w:hAnsi="宋体" w:eastAsia="宋体" w:cs="宋体"/>
                <w:bCs/>
                <w:color w:val="000000"/>
                <w:sz w:val="24"/>
                <w:szCs w:val="32"/>
              </w:rPr>
            </w:pPr>
            <w:r>
              <w:rPr>
                <w:rFonts w:hint="eastAsia" w:ascii="宋体" w:hAnsi="宋体" w:eastAsia="宋体" w:cs="宋体"/>
                <w:bCs/>
                <w:color w:val="000000"/>
                <w:sz w:val="24"/>
                <w:szCs w:val="32"/>
              </w:rPr>
              <w:t>医学教育研究方法（含伦理审查）</w:t>
            </w:r>
          </w:p>
        </w:tc>
        <w:tc>
          <w:tcPr>
            <w:tcW w:w="1491" w:type="dxa"/>
            <w:vAlign w:val="center"/>
          </w:tcPr>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江哲涵</w:t>
            </w:r>
          </w:p>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 xml:space="preserve">齐 </w:t>
            </w:r>
            <w:r>
              <w:rPr>
                <w:rFonts w:ascii="宋体" w:hAnsi="宋体" w:eastAsia="宋体" w:cs="宋体"/>
                <w:bCs/>
                <w:color w:val="000000"/>
                <w:sz w:val="24"/>
                <w:szCs w:val="32"/>
              </w:rPr>
              <w:t xml:space="preserve"> </w:t>
            </w:r>
            <w:r>
              <w:rPr>
                <w:rFonts w:hint="eastAsia" w:ascii="宋体" w:hAnsi="宋体" w:eastAsia="宋体" w:cs="宋体"/>
                <w:bCs/>
                <w:color w:val="000000"/>
                <w:sz w:val="24"/>
                <w:szCs w:val="32"/>
              </w:rPr>
              <w:t>心</w:t>
            </w:r>
          </w:p>
          <w:p>
            <w:pPr>
              <w:spacing w:line="360" w:lineRule="auto"/>
              <w:jc w:val="center"/>
              <w:rPr>
                <w:rFonts w:hint="eastAsia" w:ascii="宋体" w:hAnsi="宋体" w:eastAsia="宋体" w:cs="宋体"/>
                <w:bCs/>
                <w:color w:val="000000"/>
                <w:sz w:val="24"/>
                <w:szCs w:val="32"/>
              </w:rPr>
            </w:pPr>
            <w:r>
              <w:rPr>
                <w:rFonts w:ascii="宋体" w:hAnsi="宋体" w:eastAsia="宋体" w:cs="宋体"/>
                <w:bCs/>
                <w:color w:val="000000"/>
                <w:sz w:val="24"/>
                <w:szCs w:val="32"/>
              </w:rPr>
              <w:t>宋艳双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76" w:type="dxa"/>
            <w:vAlign w:val="center"/>
          </w:tcPr>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工作坊三</w:t>
            </w:r>
          </w:p>
        </w:tc>
        <w:tc>
          <w:tcPr>
            <w:tcW w:w="1417" w:type="dxa"/>
            <w:vAlign w:val="center"/>
          </w:tcPr>
          <w:p>
            <w:pPr>
              <w:spacing w:line="360" w:lineRule="auto"/>
              <w:jc w:val="center"/>
              <w:rPr>
                <w:rFonts w:ascii="宋体" w:hAnsi="宋体" w:eastAsia="宋体" w:cs="宋体"/>
                <w:bCs/>
                <w:color w:val="000000" w:themeColor="text1"/>
                <w:sz w:val="24"/>
                <w:szCs w:val="32"/>
                <w14:textFill>
                  <w14:solidFill>
                    <w14:schemeClr w14:val="tx1"/>
                  </w14:solidFill>
                </w14:textFill>
              </w:rPr>
            </w:pPr>
            <w:r>
              <w:rPr>
                <w:rFonts w:hint="eastAsia" w:ascii="宋体" w:hAnsi="宋体" w:eastAsia="宋体" w:cs="宋体"/>
                <w:bCs/>
                <w:color w:val="000000" w:themeColor="text1"/>
                <w:sz w:val="24"/>
                <w:szCs w:val="32"/>
                <w14:textFill>
                  <w14:solidFill>
                    <w14:schemeClr w14:val="tx1"/>
                  </w14:solidFill>
                </w14:textFill>
              </w:rPr>
              <w:t>5月7日</w:t>
            </w:r>
          </w:p>
        </w:tc>
        <w:tc>
          <w:tcPr>
            <w:tcW w:w="1701" w:type="dxa"/>
            <w:vAlign w:val="center"/>
          </w:tcPr>
          <w:p>
            <w:pPr>
              <w:spacing w:line="360" w:lineRule="auto"/>
              <w:jc w:val="center"/>
              <w:rPr>
                <w:rFonts w:ascii="宋体" w:hAnsi="宋体" w:eastAsia="宋体" w:cs="宋体"/>
                <w:bCs/>
                <w:color w:val="000000" w:themeColor="text1"/>
                <w:sz w:val="24"/>
                <w:szCs w:val="32"/>
                <w14:textFill>
                  <w14:solidFill>
                    <w14:schemeClr w14:val="tx1"/>
                  </w14:solidFill>
                </w14:textFill>
              </w:rPr>
            </w:pPr>
            <w:r>
              <w:rPr>
                <w:rFonts w:ascii="宋体" w:hAnsi="宋体" w:eastAsia="宋体" w:cs="宋体"/>
                <w:bCs/>
                <w:color w:val="000000" w:themeColor="text1"/>
                <w:sz w:val="24"/>
                <w:szCs w:val="32"/>
                <w14:textFill>
                  <w14:solidFill>
                    <w14:schemeClr w14:val="tx1"/>
                  </w14:solidFill>
                </w14:textFill>
              </w:rPr>
              <w:t>15:00-18:00</w:t>
            </w:r>
          </w:p>
        </w:tc>
        <w:tc>
          <w:tcPr>
            <w:tcW w:w="2268" w:type="dxa"/>
            <w:vAlign w:val="center"/>
          </w:tcPr>
          <w:p>
            <w:pPr>
              <w:spacing w:line="360" w:lineRule="auto"/>
              <w:jc w:val="both"/>
              <w:rPr>
                <w:rFonts w:ascii="宋体" w:hAnsi="宋体" w:eastAsia="宋体" w:cs="宋体"/>
                <w:b/>
                <w:bCs/>
                <w:color w:val="000000"/>
                <w:sz w:val="24"/>
                <w:szCs w:val="32"/>
              </w:rPr>
            </w:pPr>
            <w:r>
              <w:rPr>
                <w:rFonts w:hint="eastAsia" w:ascii="宋体" w:hAnsi="宋体" w:eastAsia="宋体" w:cs="宋体"/>
                <w:bCs/>
                <w:color w:val="000000"/>
                <w:sz w:val="24"/>
                <w:szCs w:val="32"/>
              </w:rPr>
              <w:t>医学教育研究设计</w:t>
            </w:r>
          </w:p>
        </w:tc>
        <w:tc>
          <w:tcPr>
            <w:tcW w:w="1491" w:type="dxa"/>
            <w:vAlign w:val="center"/>
          </w:tcPr>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吴红斌</w:t>
            </w:r>
          </w:p>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刘余庆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276" w:type="dxa"/>
            <w:vAlign w:val="center"/>
          </w:tcPr>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工作坊四</w:t>
            </w:r>
          </w:p>
        </w:tc>
        <w:tc>
          <w:tcPr>
            <w:tcW w:w="1417" w:type="dxa"/>
            <w:vAlign w:val="center"/>
          </w:tcPr>
          <w:p>
            <w:pPr>
              <w:spacing w:line="360" w:lineRule="auto"/>
              <w:jc w:val="center"/>
              <w:rPr>
                <w:rFonts w:ascii="宋体" w:hAnsi="宋体" w:eastAsia="宋体" w:cs="宋体"/>
                <w:bCs/>
                <w:color w:val="000000" w:themeColor="text1"/>
                <w:sz w:val="24"/>
                <w:szCs w:val="32"/>
                <w14:textFill>
                  <w14:solidFill>
                    <w14:schemeClr w14:val="tx1"/>
                  </w14:solidFill>
                </w14:textFill>
              </w:rPr>
            </w:pPr>
            <w:r>
              <w:rPr>
                <w:rFonts w:hint="eastAsia" w:ascii="宋体" w:hAnsi="宋体" w:eastAsia="宋体" w:cs="宋体"/>
                <w:bCs/>
                <w:color w:val="000000" w:themeColor="text1"/>
                <w:sz w:val="24"/>
                <w:szCs w:val="32"/>
                <w14:textFill>
                  <w14:solidFill>
                    <w14:schemeClr w14:val="tx1"/>
                  </w14:solidFill>
                </w14:textFill>
              </w:rPr>
              <w:t>5月1</w:t>
            </w:r>
            <w:r>
              <w:rPr>
                <w:rFonts w:ascii="宋体" w:hAnsi="宋体" w:eastAsia="宋体" w:cs="宋体"/>
                <w:bCs/>
                <w:color w:val="000000" w:themeColor="text1"/>
                <w:sz w:val="24"/>
                <w:szCs w:val="32"/>
                <w14:textFill>
                  <w14:solidFill>
                    <w14:schemeClr w14:val="tx1"/>
                  </w14:solidFill>
                </w14:textFill>
              </w:rPr>
              <w:t>4</w:t>
            </w:r>
            <w:r>
              <w:rPr>
                <w:rFonts w:hint="eastAsia" w:ascii="宋体" w:hAnsi="宋体" w:eastAsia="宋体" w:cs="宋体"/>
                <w:bCs/>
                <w:color w:val="000000" w:themeColor="text1"/>
                <w:sz w:val="24"/>
                <w:szCs w:val="32"/>
                <w14:textFill>
                  <w14:solidFill>
                    <w14:schemeClr w14:val="tx1"/>
                  </w14:solidFill>
                </w14:textFill>
              </w:rPr>
              <w:t>日</w:t>
            </w:r>
          </w:p>
        </w:tc>
        <w:tc>
          <w:tcPr>
            <w:tcW w:w="1701" w:type="dxa"/>
            <w:vAlign w:val="center"/>
          </w:tcPr>
          <w:p>
            <w:pPr>
              <w:spacing w:line="360" w:lineRule="auto"/>
              <w:jc w:val="center"/>
              <w:rPr>
                <w:rFonts w:ascii="宋体" w:hAnsi="宋体" w:eastAsia="宋体" w:cs="宋体"/>
                <w:bCs/>
                <w:color w:val="000000" w:themeColor="text1"/>
                <w:sz w:val="24"/>
                <w:szCs w:val="32"/>
                <w14:textFill>
                  <w14:solidFill>
                    <w14:schemeClr w14:val="tx1"/>
                  </w14:solidFill>
                </w14:textFill>
              </w:rPr>
            </w:pPr>
            <w:r>
              <w:rPr>
                <w:rFonts w:ascii="宋体" w:hAnsi="宋体" w:eastAsia="宋体" w:cs="宋体"/>
                <w:bCs/>
                <w:color w:val="000000" w:themeColor="text1"/>
                <w:sz w:val="24"/>
                <w:szCs w:val="32"/>
                <w14:textFill>
                  <w14:solidFill>
                    <w14:schemeClr w14:val="tx1"/>
                  </w14:solidFill>
                </w14:textFill>
              </w:rPr>
              <w:t>15:00-18:00</w:t>
            </w:r>
          </w:p>
        </w:tc>
        <w:tc>
          <w:tcPr>
            <w:tcW w:w="2268" w:type="dxa"/>
            <w:vAlign w:val="center"/>
          </w:tcPr>
          <w:p>
            <w:pPr>
              <w:spacing w:line="360" w:lineRule="auto"/>
              <w:jc w:val="both"/>
              <w:rPr>
                <w:rFonts w:ascii="宋体" w:hAnsi="宋体" w:eastAsia="宋体" w:cs="宋体"/>
                <w:b/>
                <w:bCs/>
                <w:color w:val="000000"/>
                <w:sz w:val="24"/>
                <w:szCs w:val="32"/>
              </w:rPr>
            </w:pPr>
            <w:r>
              <w:rPr>
                <w:rFonts w:hint="eastAsia" w:ascii="宋体" w:hAnsi="宋体" w:eastAsia="宋体" w:cs="宋体"/>
                <w:bCs/>
                <w:color w:val="000000"/>
                <w:sz w:val="24"/>
                <w:szCs w:val="32"/>
              </w:rPr>
              <w:t>课题申请书与论文的撰写</w:t>
            </w:r>
          </w:p>
        </w:tc>
        <w:tc>
          <w:tcPr>
            <w:tcW w:w="1491" w:type="dxa"/>
            <w:vAlign w:val="center"/>
          </w:tcPr>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殷晓丽</w:t>
            </w:r>
          </w:p>
          <w:p>
            <w:pPr>
              <w:spacing w:line="360" w:lineRule="auto"/>
              <w:jc w:val="center"/>
              <w:rPr>
                <w:rFonts w:ascii="宋体" w:hAnsi="宋体" w:eastAsia="宋体" w:cs="宋体"/>
                <w:bCs/>
                <w:color w:val="000000"/>
                <w:sz w:val="24"/>
                <w:szCs w:val="32"/>
              </w:rPr>
            </w:pPr>
            <w:r>
              <w:rPr>
                <w:rFonts w:hint="eastAsia" w:ascii="宋体" w:hAnsi="宋体" w:eastAsia="宋体" w:cs="宋体"/>
                <w:bCs/>
                <w:color w:val="000000"/>
                <w:sz w:val="24"/>
                <w:szCs w:val="32"/>
              </w:rPr>
              <w:t xml:space="preserve">由 </w:t>
            </w:r>
            <w:r>
              <w:rPr>
                <w:rFonts w:ascii="宋体" w:hAnsi="宋体" w:eastAsia="宋体" w:cs="宋体"/>
                <w:bCs/>
                <w:color w:val="000000"/>
                <w:sz w:val="24"/>
                <w:szCs w:val="32"/>
              </w:rPr>
              <w:t xml:space="preserve"> </w:t>
            </w:r>
            <w:r>
              <w:rPr>
                <w:rFonts w:hint="eastAsia" w:ascii="宋体" w:hAnsi="宋体" w:eastAsia="宋体" w:cs="宋体"/>
                <w:bCs/>
                <w:color w:val="000000"/>
                <w:sz w:val="24"/>
                <w:szCs w:val="32"/>
              </w:rPr>
              <w:t>由</w:t>
            </w:r>
          </w:p>
        </w:tc>
      </w:tr>
    </w:tbl>
    <w:p>
      <w:pPr>
        <w:spacing w:line="360" w:lineRule="auto"/>
        <w:rPr>
          <w:rFonts w:ascii="宋体" w:hAnsi="宋体" w:eastAsia="宋体" w:cs="宋体"/>
          <w:b/>
          <w:bCs/>
          <w:color w:val="000000"/>
          <w:sz w:val="24"/>
          <w:szCs w:val="32"/>
        </w:rPr>
      </w:pPr>
    </w:p>
    <w:p>
      <w:pPr>
        <w:spacing w:line="360" w:lineRule="auto"/>
        <w:rPr>
          <w:rFonts w:ascii="宋体" w:hAnsi="宋体" w:eastAsia="宋体" w:cs="宋体"/>
          <w:b/>
          <w:bCs/>
          <w:color w:val="000000"/>
          <w:sz w:val="24"/>
          <w:szCs w:val="32"/>
        </w:rPr>
      </w:pPr>
      <w:r>
        <w:rPr>
          <w:rFonts w:hint="eastAsia" w:ascii="宋体" w:hAnsi="宋体" w:eastAsia="宋体" w:cs="宋体"/>
          <w:b/>
          <w:bCs/>
          <w:color w:val="000000"/>
          <w:sz w:val="24"/>
          <w:szCs w:val="32"/>
        </w:rPr>
        <w:t>四、相关要求</w:t>
      </w:r>
    </w:p>
    <w:p>
      <w:pPr>
        <w:pStyle w:val="19"/>
        <w:numPr>
          <w:ilvl w:val="0"/>
          <w:numId w:val="2"/>
        </w:numPr>
        <w:spacing w:line="360" w:lineRule="auto"/>
        <w:ind w:firstLine="0" w:firstLineChars="0"/>
        <w:rPr>
          <w:rFonts w:ascii="宋体" w:hAnsi="宋体" w:eastAsia="宋体" w:cs="宋体"/>
          <w:bCs/>
          <w:color w:val="000000"/>
          <w:sz w:val="24"/>
          <w:szCs w:val="32"/>
        </w:rPr>
      </w:pPr>
      <w:r>
        <w:rPr>
          <w:rFonts w:hint="eastAsia" w:ascii="宋体" w:hAnsi="宋体" w:eastAsia="宋体" w:cs="宋体"/>
          <w:bCs/>
          <w:color w:val="000000"/>
          <w:sz w:val="24"/>
          <w:szCs w:val="32"/>
        </w:rPr>
        <w:t>本次活动以项目形式报名，报名者需全程参加4次工作坊，限额4</w:t>
      </w:r>
      <w:r>
        <w:rPr>
          <w:rFonts w:ascii="宋体" w:hAnsi="宋体" w:eastAsia="宋体" w:cs="宋体"/>
          <w:bCs/>
          <w:color w:val="000000"/>
          <w:sz w:val="24"/>
          <w:szCs w:val="32"/>
        </w:rPr>
        <w:t>0</w:t>
      </w:r>
      <w:r>
        <w:rPr>
          <w:rFonts w:hint="eastAsia" w:ascii="宋体" w:hAnsi="宋体" w:eastAsia="宋体" w:cs="宋体"/>
          <w:bCs/>
          <w:color w:val="000000"/>
          <w:sz w:val="24"/>
          <w:szCs w:val="32"/>
        </w:rPr>
        <w:t>人（按报名先后顺序），完成后可获得项目培训证书；</w:t>
      </w:r>
    </w:p>
    <w:p>
      <w:pPr>
        <w:pStyle w:val="19"/>
        <w:numPr>
          <w:ilvl w:val="0"/>
          <w:numId w:val="2"/>
        </w:numPr>
        <w:spacing w:line="360" w:lineRule="auto"/>
        <w:ind w:firstLine="0" w:firstLineChars="0"/>
        <w:rPr>
          <w:rFonts w:ascii="宋体" w:hAnsi="宋体" w:eastAsia="宋体" w:cs="宋体"/>
          <w:bCs/>
          <w:color w:val="000000"/>
          <w:sz w:val="24"/>
          <w:szCs w:val="32"/>
        </w:rPr>
      </w:pPr>
      <w:r>
        <w:rPr>
          <w:rFonts w:hint="eastAsia" w:ascii="宋体" w:hAnsi="宋体" w:eastAsia="宋体" w:cs="宋体"/>
          <w:bCs/>
          <w:color w:val="000000"/>
          <w:sz w:val="24"/>
          <w:szCs w:val="32"/>
        </w:rPr>
        <w:t>学员应已参加或自行学习过“2</w:t>
      </w:r>
      <w:r>
        <w:rPr>
          <w:rFonts w:ascii="宋体" w:hAnsi="宋体" w:eastAsia="宋体" w:cs="宋体"/>
          <w:bCs/>
          <w:color w:val="000000"/>
          <w:sz w:val="24"/>
          <w:szCs w:val="32"/>
        </w:rPr>
        <w:t>020</w:t>
      </w:r>
      <w:r>
        <w:rPr>
          <w:rFonts w:hint="eastAsia" w:ascii="宋体" w:hAnsi="宋体" w:eastAsia="宋体" w:cs="宋体"/>
          <w:bCs/>
          <w:color w:val="000000"/>
          <w:sz w:val="24"/>
          <w:szCs w:val="32"/>
        </w:rPr>
        <w:t>年度医学教育研究在线培训”，具备相关理论知识；</w:t>
      </w:r>
    </w:p>
    <w:p>
      <w:pPr>
        <w:pStyle w:val="19"/>
        <w:numPr>
          <w:ilvl w:val="0"/>
          <w:numId w:val="2"/>
        </w:numPr>
        <w:spacing w:line="360" w:lineRule="auto"/>
        <w:ind w:firstLine="0" w:firstLineChars="0"/>
        <w:rPr>
          <w:rFonts w:ascii="宋体" w:hAnsi="宋体" w:eastAsia="宋体" w:cs="宋体"/>
          <w:bCs/>
          <w:color w:val="000000"/>
          <w:sz w:val="24"/>
          <w:szCs w:val="32"/>
        </w:rPr>
      </w:pPr>
      <w:r>
        <w:rPr>
          <w:rFonts w:hint="eastAsia" w:ascii="宋体" w:hAnsi="宋体" w:eastAsia="宋体" w:cs="宋体"/>
          <w:bCs/>
          <w:color w:val="000000"/>
          <w:sz w:val="24"/>
          <w:szCs w:val="32"/>
        </w:rPr>
        <w:t>教师在参加培训过程中需自选一个研究主题，培训过程中不断完善，结束后可形成一份教学研究设计。</w:t>
      </w:r>
    </w:p>
    <w:p>
      <w:pPr>
        <w:spacing w:line="360" w:lineRule="auto"/>
        <w:rPr>
          <w:rFonts w:ascii="宋体" w:hAnsi="宋体" w:eastAsia="宋体" w:cs="宋体"/>
          <w:bCs/>
          <w:color w:val="000000"/>
          <w:sz w:val="24"/>
          <w:szCs w:val="32"/>
        </w:rPr>
      </w:pPr>
    </w:p>
    <w:p>
      <w:pPr>
        <w:spacing w:line="360" w:lineRule="auto"/>
        <w:rPr>
          <w:rFonts w:ascii="宋体" w:hAnsi="宋体" w:eastAsia="宋体" w:cs="宋体"/>
          <w:b/>
          <w:bCs/>
          <w:color w:val="000000"/>
          <w:sz w:val="24"/>
          <w:szCs w:val="32"/>
        </w:rPr>
      </w:pPr>
      <w:r>
        <w:rPr>
          <w:rFonts w:hint="eastAsia" w:ascii="宋体" w:hAnsi="宋体" w:eastAsia="宋体" w:cs="宋体"/>
          <w:b/>
          <w:bCs/>
          <w:color w:val="000000"/>
          <w:sz w:val="24"/>
          <w:szCs w:val="32"/>
        </w:rPr>
        <w:t>五、报名方式</w:t>
      </w:r>
    </w:p>
    <w:p>
      <w:pPr>
        <w:spacing w:line="360" w:lineRule="auto"/>
        <w:rPr>
          <w:rFonts w:ascii="宋体" w:hAnsi="宋体" w:eastAsia="宋体" w:cs="仿宋"/>
          <w:sz w:val="24"/>
          <w:szCs w:val="28"/>
        </w:rPr>
      </w:pPr>
      <w:r>
        <w:rPr>
          <w:rFonts w:hint="eastAsia" w:ascii="宋体" w:hAnsi="宋体" w:eastAsia="宋体" w:cs="仿宋"/>
          <w:sz w:val="24"/>
          <w:szCs w:val="28"/>
        </w:rPr>
        <w:t>1</w:t>
      </w:r>
      <w:r>
        <w:rPr>
          <w:rFonts w:ascii="宋体" w:hAnsi="宋体" w:eastAsia="宋体" w:cs="仿宋"/>
          <w:sz w:val="24"/>
          <w:szCs w:val="28"/>
        </w:rPr>
        <w:t>.</w:t>
      </w:r>
      <w:r>
        <w:rPr>
          <w:rFonts w:hint="eastAsia" w:ascii="宋体" w:hAnsi="宋体" w:eastAsia="宋体" w:cs="仿宋"/>
          <w:sz w:val="24"/>
          <w:szCs w:val="28"/>
        </w:rPr>
        <w:t>网址报名：</w:t>
      </w:r>
    </w:p>
    <w:p>
      <w:pPr>
        <w:spacing w:line="360" w:lineRule="auto"/>
        <w:rPr>
          <w:rFonts w:ascii="宋体" w:hAnsi="宋体" w:eastAsia="宋体" w:cs="宋体"/>
          <w:bCs/>
          <w:color w:val="000000"/>
          <w:sz w:val="24"/>
          <w:szCs w:val="32"/>
        </w:rPr>
      </w:pPr>
      <w:r>
        <w:fldChar w:fldCharType="begin"/>
      </w:r>
      <w:r>
        <w:instrText xml:space="preserve"> HYPERLINK "https://www.wjx.cn/vj/OEJwHMr.aspx" </w:instrText>
      </w:r>
      <w:r>
        <w:fldChar w:fldCharType="separate"/>
      </w:r>
      <w:r>
        <w:rPr>
          <w:rStyle w:val="13"/>
          <w:rFonts w:ascii="宋体" w:hAnsi="宋体" w:eastAsia="宋体" w:cs="宋体"/>
          <w:bCs/>
          <w:sz w:val="24"/>
          <w:szCs w:val="32"/>
        </w:rPr>
        <w:t>https://www.wjx.cn/vj/OEJwHMr.aspx</w:t>
      </w:r>
      <w:r>
        <w:rPr>
          <w:rStyle w:val="13"/>
          <w:rFonts w:ascii="宋体" w:hAnsi="宋体" w:eastAsia="宋体" w:cs="宋体"/>
          <w:bCs/>
          <w:sz w:val="24"/>
          <w:szCs w:val="32"/>
        </w:rPr>
        <w:fldChar w:fldCharType="end"/>
      </w:r>
    </w:p>
    <w:p>
      <w:pPr>
        <w:rPr>
          <w:rFonts w:ascii="宋体" w:hAnsi="宋体" w:eastAsia="宋体" w:cs="仿宋"/>
          <w:sz w:val="24"/>
          <w:szCs w:val="28"/>
        </w:rPr>
      </w:pPr>
      <w:r>
        <w:rPr>
          <w:rFonts w:hint="eastAsia" w:ascii="宋体" w:hAnsi="宋体" w:eastAsia="宋体" w:cs="仿宋"/>
          <w:sz w:val="24"/>
          <w:szCs w:val="28"/>
        </w:rPr>
        <w:t>2</w:t>
      </w:r>
      <w:r>
        <w:rPr>
          <w:rFonts w:ascii="宋体" w:hAnsi="宋体" w:eastAsia="宋体" w:cs="仿宋"/>
          <w:sz w:val="24"/>
          <w:szCs w:val="28"/>
        </w:rPr>
        <w:t>.</w:t>
      </w:r>
      <w:r>
        <w:rPr>
          <w:rFonts w:hint="eastAsia" w:ascii="宋体" w:hAnsi="宋体" w:eastAsia="宋体" w:cs="仿宋"/>
          <w:sz w:val="24"/>
          <w:szCs w:val="28"/>
        </w:rPr>
        <w:t>扫码报名：</w:t>
      </w:r>
    </w:p>
    <w:p>
      <w:pPr>
        <w:spacing w:line="360" w:lineRule="auto"/>
        <w:rPr>
          <w:rFonts w:ascii="宋体" w:hAnsi="宋体" w:eastAsia="宋体" w:cs="宋体"/>
          <w:bCs/>
          <w:color w:val="000000"/>
          <w:sz w:val="24"/>
          <w:szCs w:val="32"/>
        </w:rPr>
      </w:pPr>
      <w:r>
        <w:rPr>
          <w:rFonts w:ascii="宋体" w:hAnsi="宋体" w:eastAsia="宋体" w:cs="宋体"/>
          <w:bCs/>
          <w:color w:val="000000"/>
          <w:sz w:val="24"/>
          <w:szCs w:val="32"/>
        </w:rPr>
        <w:drawing>
          <wp:inline distT="0" distB="0" distL="0" distR="0">
            <wp:extent cx="2110740" cy="2110740"/>
            <wp:effectExtent l="9525" t="9525" r="1333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10811" cy="2110811"/>
                    </a:xfrm>
                    <a:prstGeom prst="rect">
                      <a:avLst/>
                    </a:prstGeom>
                    <a:ln>
                      <a:solidFill>
                        <a:schemeClr val="tx1"/>
                      </a:solidFill>
                    </a:ln>
                  </pic:spPr>
                </pic:pic>
              </a:graphicData>
            </a:graphic>
          </wp:inline>
        </w:drawing>
      </w:r>
    </w:p>
    <w:p>
      <w:pPr>
        <w:spacing w:line="360" w:lineRule="auto"/>
        <w:rPr>
          <w:rFonts w:ascii="宋体" w:hAnsi="宋体" w:eastAsia="宋体" w:cs="宋体"/>
          <w:bCs/>
          <w:sz w:val="24"/>
          <w:szCs w:val="32"/>
        </w:rPr>
      </w:pPr>
      <w:r>
        <w:rPr>
          <w:rFonts w:hint="eastAsia" w:ascii="宋体" w:hAnsi="宋体" w:eastAsia="宋体" w:cs="宋体"/>
          <w:bCs/>
          <w:color w:val="000000"/>
          <w:sz w:val="24"/>
          <w:szCs w:val="32"/>
        </w:rPr>
        <w:t>报名截止时间：</w:t>
      </w:r>
      <w:r>
        <w:rPr>
          <w:rFonts w:hint="eastAsia" w:ascii="宋体" w:hAnsi="宋体" w:eastAsia="宋体" w:cs="宋体"/>
          <w:b/>
          <w:bCs/>
          <w:color w:val="FF0000"/>
          <w:sz w:val="24"/>
          <w:szCs w:val="32"/>
        </w:rPr>
        <w:t>2</w:t>
      </w:r>
      <w:r>
        <w:rPr>
          <w:rFonts w:ascii="宋体" w:hAnsi="宋体" w:eastAsia="宋体" w:cs="宋体"/>
          <w:b/>
          <w:bCs/>
          <w:color w:val="FF0000"/>
          <w:sz w:val="24"/>
          <w:szCs w:val="32"/>
        </w:rPr>
        <w:t>021</w:t>
      </w:r>
      <w:r>
        <w:rPr>
          <w:rFonts w:hint="eastAsia" w:ascii="宋体" w:hAnsi="宋体" w:eastAsia="宋体" w:cs="宋体"/>
          <w:b/>
          <w:bCs/>
          <w:color w:val="FF0000"/>
          <w:sz w:val="24"/>
          <w:szCs w:val="32"/>
        </w:rPr>
        <w:t>年</w:t>
      </w:r>
      <w:r>
        <w:rPr>
          <w:rFonts w:ascii="宋体" w:hAnsi="宋体" w:eastAsia="宋体" w:cs="宋体"/>
          <w:b/>
          <w:bCs/>
          <w:color w:val="FF0000"/>
          <w:sz w:val="24"/>
          <w:szCs w:val="32"/>
        </w:rPr>
        <w:t>4</w:t>
      </w:r>
      <w:r>
        <w:rPr>
          <w:rFonts w:hint="eastAsia" w:ascii="宋体" w:hAnsi="宋体" w:eastAsia="宋体" w:cs="宋体"/>
          <w:b/>
          <w:bCs/>
          <w:color w:val="FF0000"/>
          <w:sz w:val="24"/>
          <w:szCs w:val="32"/>
        </w:rPr>
        <w:t>月</w:t>
      </w:r>
      <w:r>
        <w:rPr>
          <w:rFonts w:ascii="宋体" w:hAnsi="宋体" w:eastAsia="宋体" w:cs="宋体"/>
          <w:b/>
          <w:bCs/>
          <w:color w:val="FF0000"/>
          <w:sz w:val="24"/>
          <w:szCs w:val="32"/>
        </w:rPr>
        <w:t>7</w:t>
      </w:r>
      <w:r>
        <w:rPr>
          <w:rFonts w:hint="eastAsia" w:ascii="宋体" w:hAnsi="宋体" w:eastAsia="宋体" w:cs="宋体"/>
          <w:b/>
          <w:bCs/>
          <w:color w:val="FF0000"/>
          <w:sz w:val="24"/>
          <w:szCs w:val="32"/>
        </w:rPr>
        <w:t>日</w:t>
      </w:r>
      <w:r>
        <w:rPr>
          <w:rFonts w:hint="eastAsia" w:ascii="宋体" w:hAnsi="宋体" w:eastAsia="宋体" w:cs="宋体"/>
          <w:bCs/>
          <w:sz w:val="24"/>
          <w:szCs w:val="32"/>
        </w:rPr>
        <w:t>，限额4</w:t>
      </w:r>
      <w:r>
        <w:rPr>
          <w:rFonts w:ascii="宋体" w:hAnsi="宋体" w:eastAsia="宋体" w:cs="宋体"/>
          <w:bCs/>
          <w:sz w:val="24"/>
          <w:szCs w:val="32"/>
        </w:rPr>
        <w:t>0</w:t>
      </w:r>
      <w:r>
        <w:rPr>
          <w:rFonts w:hint="eastAsia" w:ascii="宋体" w:hAnsi="宋体" w:eastAsia="宋体" w:cs="宋体"/>
          <w:bCs/>
          <w:sz w:val="24"/>
          <w:szCs w:val="32"/>
        </w:rPr>
        <w:t>人，报满截止。</w:t>
      </w:r>
    </w:p>
    <w:p>
      <w:pPr>
        <w:spacing w:line="360" w:lineRule="auto"/>
        <w:rPr>
          <w:rFonts w:ascii="宋体" w:hAnsi="宋体" w:eastAsia="宋体" w:cs="宋体"/>
          <w:bCs/>
          <w:color w:val="000000"/>
          <w:sz w:val="24"/>
          <w:szCs w:val="32"/>
        </w:rPr>
      </w:pPr>
    </w:p>
    <w:p>
      <w:pPr>
        <w:spacing w:line="360" w:lineRule="auto"/>
        <w:rPr>
          <w:rFonts w:ascii="宋体" w:hAnsi="宋体" w:eastAsia="宋体" w:cs="宋体"/>
          <w:b/>
          <w:bCs/>
          <w:color w:val="000000"/>
          <w:sz w:val="24"/>
          <w:szCs w:val="32"/>
        </w:rPr>
      </w:pPr>
      <w:r>
        <w:rPr>
          <w:rFonts w:hint="eastAsia" w:ascii="宋体" w:hAnsi="宋体" w:eastAsia="宋体" w:cs="宋体"/>
          <w:b/>
          <w:bCs/>
          <w:color w:val="000000"/>
          <w:sz w:val="24"/>
          <w:szCs w:val="32"/>
        </w:rPr>
        <w:t>六、联系方式</w:t>
      </w:r>
    </w:p>
    <w:p>
      <w:pPr>
        <w:spacing w:line="360" w:lineRule="auto"/>
        <w:rPr>
          <w:rFonts w:ascii="宋体" w:hAnsi="宋体" w:eastAsia="宋体" w:cs="宋体"/>
          <w:bCs/>
          <w:color w:val="000000"/>
          <w:sz w:val="24"/>
          <w:szCs w:val="32"/>
        </w:rPr>
      </w:pPr>
      <w:r>
        <w:rPr>
          <w:rFonts w:hint="eastAsia" w:ascii="宋体" w:hAnsi="宋体" w:eastAsia="宋体" w:cs="宋体"/>
          <w:bCs/>
          <w:color w:val="000000"/>
          <w:sz w:val="24"/>
          <w:szCs w:val="32"/>
        </w:rPr>
        <w:t>联系人：侯老师、孙老师、刘老师</w:t>
      </w:r>
    </w:p>
    <w:p>
      <w:pPr>
        <w:spacing w:line="360" w:lineRule="auto"/>
        <w:rPr>
          <w:rFonts w:ascii="宋体" w:hAnsi="宋体" w:eastAsia="宋体" w:cs="宋体"/>
          <w:bCs/>
          <w:color w:val="000000"/>
          <w:sz w:val="24"/>
          <w:szCs w:val="32"/>
        </w:rPr>
      </w:pPr>
      <w:r>
        <w:rPr>
          <w:rFonts w:hint="eastAsia" w:ascii="宋体" w:hAnsi="宋体" w:eastAsia="宋体" w:cs="宋体"/>
          <w:bCs/>
          <w:color w:val="000000"/>
          <w:sz w:val="24"/>
          <w:szCs w:val="32"/>
        </w:rPr>
        <w:t xml:space="preserve">电 </w:t>
      </w:r>
      <w:r>
        <w:rPr>
          <w:rFonts w:ascii="宋体" w:hAnsi="宋体" w:eastAsia="宋体" w:cs="宋体"/>
          <w:bCs/>
          <w:color w:val="000000"/>
          <w:sz w:val="24"/>
          <w:szCs w:val="32"/>
        </w:rPr>
        <w:t xml:space="preserve"> </w:t>
      </w:r>
      <w:r>
        <w:rPr>
          <w:rFonts w:hint="eastAsia" w:ascii="宋体" w:hAnsi="宋体" w:eastAsia="宋体" w:cs="宋体"/>
          <w:bCs/>
          <w:color w:val="000000"/>
          <w:sz w:val="24"/>
          <w:szCs w:val="32"/>
        </w:rPr>
        <w:t>话：8</w:t>
      </w:r>
      <w:r>
        <w:rPr>
          <w:rFonts w:ascii="宋体" w:hAnsi="宋体" w:eastAsia="宋体" w:cs="宋体"/>
          <w:bCs/>
          <w:color w:val="000000"/>
          <w:sz w:val="24"/>
          <w:szCs w:val="32"/>
        </w:rPr>
        <w:t>2805509</w:t>
      </w:r>
      <w:r>
        <w:rPr>
          <w:rFonts w:hint="eastAsia" w:ascii="宋体" w:hAnsi="宋体" w:eastAsia="宋体" w:cs="宋体"/>
          <w:bCs/>
          <w:color w:val="000000"/>
          <w:sz w:val="24"/>
          <w:szCs w:val="32"/>
        </w:rPr>
        <w:t>、8</w:t>
      </w:r>
      <w:r>
        <w:rPr>
          <w:rFonts w:ascii="宋体" w:hAnsi="宋体" w:eastAsia="宋体" w:cs="宋体"/>
          <w:bCs/>
          <w:color w:val="000000"/>
          <w:sz w:val="24"/>
          <w:szCs w:val="32"/>
        </w:rPr>
        <w:t>2805567</w:t>
      </w:r>
    </w:p>
    <w:p>
      <w:pPr>
        <w:spacing w:line="360" w:lineRule="auto"/>
        <w:rPr>
          <w:rFonts w:ascii="Times New Roman" w:hAnsi="Times New Roman" w:eastAsia="宋体" w:cs="Times New Roman"/>
          <w:bCs/>
          <w:color w:val="000000"/>
          <w:sz w:val="24"/>
          <w:szCs w:val="32"/>
        </w:rPr>
      </w:pPr>
      <w:r>
        <w:rPr>
          <w:rFonts w:hint="eastAsia" w:ascii="宋体" w:hAnsi="宋体" w:eastAsia="宋体" w:cs="宋体"/>
          <w:bCs/>
          <w:color w:val="000000"/>
          <w:sz w:val="24"/>
          <w:szCs w:val="32"/>
        </w:rPr>
        <w:t xml:space="preserve">邮 </w:t>
      </w:r>
      <w:r>
        <w:rPr>
          <w:rFonts w:ascii="宋体" w:hAnsi="宋体" w:eastAsia="宋体" w:cs="宋体"/>
          <w:bCs/>
          <w:color w:val="000000"/>
          <w:sz w:val="24"/>
          <w:szCs w:val="32"/>
        </w:rPr>
        <w:t xml:space="preserve"> </w:t>
      </w:r>
      <w:r>
        <w:rPr>
          <w:rFonts w:hint="eastAsia" w:ascii="宋体" w:hAnsi="宋体" w:eastAsia="宋体" w:cs="宋体"/>
          <w:bCs/>
          <w:color w:val="000000"/>
          <w:sz w:val="24"/>
          <w:szCs w:val="32"/>
        </w:rPr>
        <w:t>箱：</w:t>
      </w:r>
      <w:r>
        <w:rPr>
          <w:rFonts w:ascii="Times New Roman" w:hAnsi="Times New Roman" w:cs="Times New Roman"/>
          <w:kern w:val="0"/>
          <w:sz w:val="24"/>
        </w:rPr>
        <w:t>medu@bjmu.edu.cn</w:t>
      </w:r>
    </w:p>
    <w:p>
      <w:pPr>
        <w:spacing w:line="360" w:lineRule="auto"/>
        <w:jc w:val="right"/>
        <w:rPr>
          <w:rFonts w:ascii="宋体" w:hAnsi="宋体" w:eastAsia="宋体" w:cs="仿宋"/>
          <w:sz w:val="28"/>
          <w:szCs w:val="28"/>
        </w:rPr>
      </w:pPr>
      <w:r>
        <w:rPr>
          <w:rFonts w:hint="eastAsia" w:ascii="宋体" w:hAnsi="宋体" w:eastAsia="宋体" w:cs="仿宋"/>
          <w:sz w:val="28"/>
          <w:szCs w:val="28"/>
        </w:rPr>
        <w:t>北京大学医学教育研究所</w:t>
      </w:r>
    </w:p>
    <w:p>
      <w:pPr>
        <w:spacing w:line="360" w:lineRule="auto"/>
        <w:jc w:val="right"/>
        <w:rPr>
          <w:rFonts w:hint="eastAsia" w:ascii="宋体" w:hAnsi="宋体" w:eastAsia="宋体" w:cs="仿宋"/>
          <w:sz w:val="28"/>
          <w:szCs w:val="28"/>
        </w:rPr>
      </w:pPr>
      <w:r>
        <w:rPr>
          <w:rFonts w:hint="eastAsia" w:ascii="宋体" w:hAnsi="宋体" w:eastAsia="宋体" w:cs="仿宋"/>
          <w:sz w:val="28"/>
          <w:szCs w:val="28"/>
        </w:rPr>
        <w:t>202</w:t>
      </w:r>
      <w:r>
        <w:rPr>
          <w:rFonts w:ascii="宋体" w:hAnsi="宋体" w:eastAsia="宋体" w:cs="仿宋"/>
          <w:sz w:val="28"/>
          <w:szCs w:val="28"/>
        </w:rPr>
        <w:t>1</w:t>
      </w:r>
      <w:r>
        <w:rPr>
          <w:rFonts w:hint="eastAsia" w:ascii="宋体" w:hAnsi="宋体" w:eastAsia="宋体" w:cs="仿宋"/>
          <w:sz w:val="28"/>
          <w:szCs w:val="28"/>
        </w:rPr>
        <w:t>年3月</w:t>
      </w:r>
      <w:r>
        <w:rPr>
          <w:rFonts w:ascii="宋体" w:hAnsi="宋体" w:eastAsia="宋体" w:cs="仿宋"/>
          <w:color w:val="000000" w:themeColor="text1"/>
          <w:sz w:val="28"/>
          <w:szCs w:val="28"/>
          <w14:textFill>
            <w14:solidFill>
              <w14:schemeClr w14:val="tx1"/>
            </w14:solidFill>
          </w14:textFill>
        </w:rPr>
        <w:t>25</w:t>
      </w:r>
      <w:r>
        <w:rPr>
          <w:rFonts w:hint="eastAsia" w:ascii="宋体" w:hAnsi="宋体" w:eastAsia="宋体" w:cs="仿宋"/>
          <w:sz w:val="28"/>
          <w:szCs w:val="28"/>
        </w:rPr>
        <w:t>日</w:t>
      </w:r>
    </w:p>
    <w:p>
      <w:pPr>
        <w:rPr>
          <w:rFonts w:hint="eastAsia" w:ascii="宋体" w:hAnsi="宋体" w:eastAsia="宋体" w:cs="仿宋"/>
          <w:sz w:val="28"/>
          <w:szCs w:val="28"/>
        </w:rPr>
      </w:pPr>
      <w:r>
        <w:rPr>
          <w:rFonts w:hint="eastAsia" w:ascii="宋体" w:hAnsi="宋体" w:eastAsia="宋体" w:cs="仿宋"/>
          <w:sz w:val="28"/>
          <w:szCs w:val="28"/>
        </w:rPr>
        <w:br w:type="page"/>
      </w:r>
    </w:p>
    <w:p/>
    <w:p>
      <w:pPr>
        <w:spacing w:line="360" w:lineRule="auto"/>
        <w:ind w:firstLine="723" w:firstLineChars="200"/>
        <w:jc w:val="center"/>
        <w:rPr>
          <w:b/>
          <w:sz w:val="36"/>
        </w:rPr>
      </w:pPr>
      <w:r>
        <w:rPr>
          <w:rFonts w:hint="eastAsia"/>
          <w:b/>
          <w:sz w:val="36"/>
        </w:rPr>
        <w:t>指导教师简介</w:t>
      </w:r>
    </w:p>
    <w:p>
      <w:pPr>
        <w:spacing w:line="360" w:lineRule="auto"/>
        <w:jc w:val="both"/>
        <w:rPr>
          <w:b/>
          <w:sz w:val="28"/>
          <w:bdr w:val="single" w:color="auto" w:sz="4" w:space="0"/>
          <w:shd w:val="pct10" w:color="auto" w:fill="FFFFFF"/>
        </w:rPr>
      </w:pPr>
      <w:r>
        <w:rPr>
          <w:rFonts w:hint="eastAsia"/>
          <w:b/>
          <w:sz w:val="28"/>
          <w:bdr w:val="single" w:color="auto" w:sz="4" w:space="0"/>
          <w:shd w:val="pct10" w:color="auto" w:fill="FFFFFF"/>
        </w:rPr>
        <w:t>工作坊一：医学教育研究选题</w:t>
      </w:r>
    </w:p>
    <w:p>
      <w:pPr>
        <w:spacing w:line="360" w:lineRule="auto"/>
        <w:ind w:firstLine="480" w:firstLineChars="200"/>
        <w:jc w:val="both"/>
        <w:rPr>
          <w:b/>
        </w:rPr>
      </w:pPr>
      <w:r>
        <w:rPr>
          <w:rFonts w:hint="eastAsia"/>
        </w:rPr>
        <w:drawing>
          <wp:anchor distT="0" distB="0" distL="114300" distR="114300" simplePos="0" relativeHeight="251659264" behindDoc="0" locked="0" layoutInCell="1" allowOverlap="1">
            <wp:simplePos x="0" y="0"/>
            <wp:positionH relativeFrom="margin">
              <wp:posOffset>-5715</wp:posOffset>
            </wp:positionH>
            <wp:positionV relativeFrom="paragraph">
              <wp:posOffset>245745</wp:posOffset>
            </wp:positionV>
            <wp:extent cx="2060575" cy="2441575"/>
            <wp:effectExtent l="165100" t="165100" r="161925" b="1619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0575" cy="2441575"/>
                    </a:xfrm>
                    <a:prstGeom prst="rect">
                      <a:avLst/>
                    </a:prstGeom>
                    <a:ln>
                      <a:noFill/>
                    </a:ln>
                    <a:effectLst>
                      <a:outerShdw blurRad="190500" algn="tl" rotWithShape="0">
                        <a:srgbClr val="000000">
                          <a:alpha val="70000"/>
                        </a:srgbClr>
                      </a:outerShdw>
                    </a:effectLst>
                  </pic:spPr>
                </pic:pic>
              </a:graphicData>
            </a:graphic>
          </wp:anchor>
        </w:drawing>
      </w:r>
    </w:p>
    <w:p>
      <w:pPr>
        <w:spacing w:line="360" w:lineRule="auto"/>
        <w:ind w:firstLine="482" w:firstLineChars="200"/>
        <w:jc w:val="both"/>
      </w:pPr>
      <w:r>
        <w:rPr>
          <w:rFonts w:hint="eastAsia"/>
          <w:b/>
        </w:rPr>
        <w:t>程化琴</w:t>
      </w:r>
      <w:r>
        <w:rPr>
          <w:rFonts w:hint="eastAsia"/>
        </w:rPr>
        <w:t>，</w:t>
      </w:r>
      <w:r>
        <w:t>北京大学全国医学教育发展中心研究员，北京大学医学部医学教育学系副主任。2006年6月毕业于北京大学教育学院，获得高等教育学博士学位。2000-2001年在加拿大多伦多大学安大略教育研究院做访问学者。担任《中华医学教育杂志》审稿专家</w:t>
      </w:r>
      <w:r>
        <w:rPr>
          <w:rFonts w:hint="eastAsia"/>
        </w:rPr>
        <w:t>与</w:t>
      </w:r>
      <w:r>
        <w:t>定稿专家、北京大学医学部教师教学发展中心研修导师。主持和参与30多项国家、省部和校级研究项目，发表学术论文40余篇，出版专著一部。</w:t>
      </w:r>
    </w:p>
    <w:p>
      <w:pPr>
        <w:spacing w:line="360" w:lineRule="auto"/>
        <w:ind w:firstLine="482" w:firstLineChars="200"/>
        <w:jc w:val="both"/>
      </w:pPr>
      <w:r>
        <w:rPr>
          <w:b/>
        </w:rPr>
        <w:t>研究</w:t>
      </w:r>
      <w:r>
        <w:rPr>
          <w:rFonts w:hint="eastAsia"/>
          <w:b/>
        </w:rPr>
        <w:t>领域</w:t>
      </w:r>
      <w:r>
        <w:rPr>
          <w:b/>
        </w:rPr>
        <w:t>:</w:t>
      </w:r>
      <w:r>
        <w:t>高等教育政策与管理、教师发展、学生发展和医学教育史</w:t>
      </w:r>
    </w:p>
    <w:p>
      <w:pPr>
        <w:spacing w:line="360" w:lineRule="auto"/>
        <w:jc w:val="both"/>
      </w:pPr>
    </w:p>
    <w:p>
      <w:pPr>
        <w:spacing w:line="360" w:lineRule="auto"/>
        <w:ind w:firstLine="480" w:firstLineChars="200"/>
        <w:jc w:val="both"/>
        <w:rPr>
          <w:b/>
          <w:bCs/>
          <w:color w:val="000000"/>
        </w:rPr>
      </w:pPr>
      <w:r>
        <w:drawing>
          <wp:anchor distT="0" distB="0" distL="114300" distR="114300" simplePos="0" relativeHeight="251660288" behindDoc="0" locked="0" layoutInCell="1" allowOverlap="1">
            <wp:simplePos x="0" y="0"/>
            <wp:positionH relativeFrom="margin">
              <wp:posOffset>82550</wp:posOffset>
            </wp:positionH>
            <wp:positionV relativeFrom="paragraph">
              <wp:posOffset>293370</wp:posOffset>
            </wp:positionV>
            <wp:extent cx="1828165" cy="2701290"/>
            <wp:effectExtent l="165100" t="165100" r="165735" b="16891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165" cy="2701290"/>
                    </a:xfrm>
                    <a:prstGeom prst="rect">
                      <a:avLst/>
                    </a:prstGeom>
                    <a:ln>
                      <a:noFill/>
                    </a:ln>
                    <a:effectLst>
                      <a:outerShdw blurRad="190500" algn="tl" rotWithShape="0">
                        <a:srgbClr val="000000">
                          <a:alpha val="70000"/>
                        </a:srgbClr>
                      </a:outerShdw>
                    </a:effectLst>
                  </pic:spPr>
                </pic:pic>
              </a:graphicData>
            </a:graphic>
          </wp:anchor>
        </w:drawing>
      </w:r>
    </w:p>
    <w:p>
      <w:pPr>
        <w:spacing w:line="360" w:lineRule="auto"/>
        <w:ind w:firstLine="482" w:firstLineChars="200"/>
        <w:jc w:val="both"/>
      </w:pPr>
      <w:r>
        <w:rPr>
          <w:rFonts w:hint="eastAsia"/>
          <w:b/>
          <w:bCs/>
          <w:color w:val="000000"/>
        </w:rPr>
        <w:t>孙宏玉</w:t>
      </w:r>
      <w:r>
        <w:rPr>
          <w:rFonts w:hint="eastAsia"/>
          <w:bCs/>
          <w:color w:val="000000"/>
        </w:rPr>
        <w:t>，</w:t>
      </w:r>
      <w:r>
        <w:rPr>
          <w:rFonts w:hint="eastAsia"/>
        </w:rPr>
        <w:t>北京大学护理学院教授，教育经济管理学博士。教育部高等学校护理学专业教学指导委员会秘书长、教育部护理学专业认证工作委员会副主任委员兼秘书长、中华护理学会护理教育专业委员会副主任委员、《中华护理杂志》副主编、人民卫生出版社护理专业教材评审委员会副主任委员、人民卫生出版社护理专业数字教材评审委员会主任委员、中国生命关怀协会人文护理专业委员会副主任委员、北京护理学会继续教育工作委员会副主任委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pPr>
      <w:r>
        <w:rPr>
          <w:rFonts w:hint="eastAsia"/>
          <w:b/>
        </w:rPr>
        <w:t>研究领域：</w:t>
      </w:r>
      <w:r>
        <w:rPr>
          <w:rFonts w:hint="eastAsia"/>
        </w:rPr>
        <w:t xml:space="preserve">护理教育与高等教育行政管理方向、以胜任力理论模型指导下的护理硕士专业学位的研究及实践、护理硕士与专科护士的衔接的标准研究、教育信息化背景下新的教学方法慕课、微课和翻转课堂等混合式教学模式的教学效果的实证研究。 </w:t>
      </w:r>
    </w:p>
    <w:p>
      <w:pPr>
        <w:spacing w:line="360" w:lineRule="auto"/>
        <w:ind w:firstLine="482" w:firstLineChars="200"/>
        <w:jc w:val="both"/>
        <w:rPr>
          <w:b/>
          <w:bCs/>
        </w:rPr>
      </w:pPr>
    </w:p>
    <w:p>
      <w:pPr>
        <w:spacing w:line="360" w:lineRule="auto"/>
        <w:jc w:val="both"/>
        <w:rPr>
          <w:rStyle w:val="11"/>
          <w:bCs w:val="0"/>
          <w:sz w:val="28"/>
          <w:bdr w:val="single" w:color="auto" w:sz="4" w:space="0"/>
          <w:shd w:val="pct10" w:color="auto" w:fill="FFFFFF"/>
        </w:rPr>
      </w:pPr>
      <w:r>
        <w:rPr>
          <w:rFonts w:hint="eastAsia"/>
          <w:b/>
          <w:sz w:val="28"/>
          <w:bdr w:val="single" w:color="auto" w:sz="4" w:space="0"/>
          <w:shd w:val="pct10" w:color="auto" w:fill="FFFFFF"/>
        </w:rPr>
        <w:t>工作坊二：医学教育研究方法</w:t>
      </w:r>
    </w:p>
    <w:p>
      <w:pPr>
        <w:wordWrap w:val="0"/>
        <w:spacing w:line="360" w:lineRule="auto"/>
        <w:ind w:firstLine="482" w:firstLineChars="200"/>
        <w:rPr>
          <w:b/>
          <w:bCs/>
        </w:rPr>
      </w:pPr>
      <w:r>
        <w:rPr>
          <w:rFonts w:cs="Times New Roman"/>
          <w:b/>
          <w:bCs/>
          <w:color w:val="323232"/>
        </w:rPr>
        <w:drawing>
          <wp:anchor distT="0" distB="0" distL="114300" distR="114300" simplePos="0" relativeHeight="251661312" behindDoc="0" locked="0" layoutInCell="1" allowOverlap="1">
            <wp:simplePos x="0" y="0"/>
            <wp:positionH relativeFrom="margin">
              <wp:posOffset>24130</wp:posOffset>
            </wp:positionH>
            <wp:positionV relativeFrom="paragraph">
              <wp:posOffset>266065</wp:posOffset>
            </wp:positionV>
            <wp:extent cx="2149475" cy="2736215"/>
            <wp:effectExtent l="165100" t="165100" r="161925" b="15938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9475" cy="2736215"/>
                    </a:xfrm>
                    <a:prstGeom prst="rect">
                      <a:avLst/>
                    </a:prstGeom>
                    <a:ln>
                      <a:noFill/>
                    </a:ln>
                    <a:effectLst>
                      <a:outerShdw blurRad="190500" algn="tl" rotWithShape="0">
                        <a:srgbClr val="000000">
                          <a:alpha val="70000"/>
                        </a:srgbClr>
                      </a:outerShdw>
                    </a:effectLst>
                  </pic:spPr>
                </pic:pic>
              </a:graphicData>
            </a:graphic>
          </wp:anchor>
        </w:drawing>
      </w:r>
    </w:p>
    <w:p>
      <w:pPr>
        <w:wordWrap w:val="0"/>
        <w:spacing w:line="360" w:lineRule="auto"/>
        <w:ind w:firstLine="482" w:firstLineChars="200"/>
        <w:rPr>
          <w:b/>
          <w:bCs/>
        </w:rPr>
      </w:pPr>
      <w:r>
        <w:rPr>
          <w:rFonts w:hint="eastAsia"/>
          <w:b/>
          <w:bCs/>
        </w:rPr>
        <w:t>江哲涵，</w:t>
      </w:r>
      <w:r>
        <w:rPr>
          <w:rFonts w:hint="eastAsia"/>
        </w:rPr>
        <w:t>北京大学医学教育研究所/全国医学教育发展中心副研究员，阿巴马大学（</w:t>
      </w:r>
      <w:r>
        <w:rPr>
          <w:rFonts w:ascii="Times New Roman" w:hAnsi="Times New Roman" w:cs="Times New Roman"/>
        </w:rPr>
        <w:t>Tenure-Track</w:t>
      </w:r>
      <w:r>
        <w:rPr>
          <w:rFonts w:hint="eastAsia"/>
        </w:rPr>
        <w:t>）助理教授，研究生导师、堪萨斯大学教育心理学博士。发表高水平外文学术论文三十余篇。主持</w:t>
      </w:r>
      <w:r>
        <w:rPr>
          <w:rFonts w:ascii="Times New Roman" w:hAnsi="Times New Roman" w:cs="Times New Roman"/>
        </w:rPr>
        <w:t>Improving Library Instruction Assessment via Modern Measurement Practices (2019-2020)、Applying Particle Swarm Optimization to Log-Linear Cognitive Diagnosis Modeling (2018-2019)、EBSCO FOLIO Innovative Challenge (2018-2019)</w:t>
      </w:r>
      <w:r>
        <w:rPr>
          <w:rFonts w:hint="eastAsia"/>
        </w:rPr>
        <w:t>等多项课题。</w:t>
      </w:r>
    </w:p>
    <w:p>
      <w:pPr>
        <w:spacing w:line="360" w:lineRule="auto"/>
        <w:ind w:firstLine="480" w:firstLineChars="200"/>
        <w:jc w:val="both"/>
      </w:pPr>
      <w:r>
        <w:rPr>
          <w:rFonts w:hint="eastAsia"/>
        </w:rPr>
        <w:t>荣获大学与研究图书协会</w:t>
      </w:r>
      <w:r>
        <w:rPr>
          <w:rFonts w:ascii="Times New Roman" w:hAnsi="Times New Roman" w:cs="Times New Roman"/>
        </w:rPr>
        <w:t>Early Career Scholarship</w:t>
      </w:r>
      <w:r>
        <w:rPr>
          <w:rFonts w:hint="eastAsia" w:ascii="Times New Roman" w:hAnsi="Times New Roman" w:cs="Times New Roman"/>
        </w:rPr>
        <w:t>（2</w:t>
      </w:r>
      <w:r>
        <w:rPr>
          <w:rFonts w:ascii="Times New Roman" w:hAnsi="Times New Roman" w:cs="Times New Roman"/>
        </w:rPr>
        <w:t>019</w:t>
      </w:r>
      <w:r>
        <w:rPr>
          <w:rFonts w:hint="eastAsia" w:ascii="Times New Roman" w:hAnsi="Times New Roman" w:cs="Times New Roman"/>
        </w:rPr>
        <w:t>）</w:t>
      </w:r>
      <w:r>
        <w:rPr>
          <w:rFonts w:hint="eastAsia"/>
        </w:rPr>
        <w:t>、图书研究协会</w:t>
      </w:r>
      <w:r>
        <w:rPr>
          <w:rFonts w:ascii="Times New Roman" w:hAnsi="Times New Roman" w:cs="Times New Roman"/>
        </w:rPr>
        <w:t>Library Assessment Travel Award</w:t>
      </w:r>
      <w:r>
        <w:rPr>
          <w:rFonts w:hint="eastAsia" w:ascii="Times New Roman" w:hAnsi="Times New Roman" w:cs="Times New Roman"/>
        </w:rPr>
        <w:t>（</w:t>
      </w:r>
      <w:r>
        <w:rPr>
          <w:rFonts w:ascii="Times New Roman" w:hAnsi="Times New Roman" w:cs="Times New Roman"/>
        </w:rPr>
        <w:t>2018</w:t>
      </w:r>
      <w:r>
        <w:rPr>
          <w:rFonts w:hint="eastAsia" w:ascii="Times New Roman" w:hAnsi="Times New Roman" w:cs="Times New Roman"/>
        </w:rPr>
        <w:t>）</w:t>
      </w:r>
      <w:r>
        <w:rPr>
          <w:rFonts w:hint="eastAsia"/>
        </w:rPr>
        <w:t>、堪萨斯大学</w:t>
      </w:r>
      <w:r>
        <w:rPr>
          <w:rFonts w:ascii="Times New Roman" w:hAnsi="Times New Roman" w:cs="Times New Roman"/>
        </w:rPr>
        <w:t>School of Education Recognition Scholarship</w:t>
      </w:r>
      <w:r>
        <w:rPr>
          <w:rFonts w:hint="eastAsia" w:ascii="Times New Roman" w:hAnsi="Times New Roman" w:cs="Times New Roman"/>
        </w:rPr>
        <w:t>（</w:t>
      </w:r>
      <w:r>
        <w:rPr>
          <w:rFonts w:ascii="Times New Roman" w:hAnsi="Times New Roman" w:cs="Times New Roman"/>
        </w:rPr>
        <w:t>2017</w:t>
      </w:r>
      <w:r>
        <w:rPr>
          <w:rFonts w:hint="eastAsia" w:ascii="Times New Roman" w:hAnsi="Times New Roman" w:cs="Times New Roman"/>
        </w:rPr>
        <w:t>）</w:t>
      </w:r>
      <w:r>
        <w:rPr>
          <w:rFonts w:hint="eastAsia"/>
        </w:rPr>
        <w:t>、堪萨斯大学</w:t>
      </w:r>
      <w:r>
        <w:rPr>
          <w:rFonts w:ascii="Times New Roman" w:hAnsi="Times New Roman" w:cs="Times New Roman"/>
        </w:rPr>
        <w:t>Elizabeth J. Hyer Scholarship</w:t>
      </w:r>
      <w:r>
        <w:rPr>
          <w:rFonts w:hint="eastAsia" w:ascii="Times New Roman" w:hAnsi="Times New Roman" w:cs="Times New Roman"/>
        </w:rPr>
        <w:t>（</w:t>
      </w:r>
      <w:r>
        <w:rPr>
          <w:rFonts w:ascii="Times New Roman" w:hAnsi="Times New Roman" w:cs="Times New Roman"/>
        </w:rPr>
        <w:t>2016</w:t>
      </w:r>
      <w:r>
        <w:rPr>
          <w:rFonts w:hint="eastAsia" w:ascii="Times New Roman" w:hAnsi="Times New Roman" w:cs="Times New Roman"/>
        </w:rPr>
        <w:t>）</w:t>
      </w:r>
      <w:r>
        <w:rPr>
          <w:rFonts w:hint="eastAsia"/>
        </w:rPr>
        <w:t>、旧金山大学</w:t>
      </w:r>
      <w:r>
        <w:rPr>
          <w:rFonts w:ascii="Times New Roman" w:hAnsi="Times New Roman" w:cs="Times New Roman"/>
        </w:rPr>
        <w:t>Dean’s Honor Roll</w:t>
      </w:r>
      <w:r>
        <w:rPr>
          <w:rFonts w:hint="eastAsia" w:ascii="Times New Roman" w:hAnsi="Times New Roman" w:cs="Times New Roman"/>
        </w:rPr>
        <w:t>（</w:t>
      </w:r>
      <w:r>
        <w:rPr>
          <w:rFonts w:ascii="Times New Roman" w:hAnsi="Times New Roman" w:cs="Times New Roman"/>
        </w:rPr>
        <w:t>2011</w:t>
      </w:r>
      <w:r>
        <w:rPr>
          <w:rFonts w:hint="eastAsia" w:ascii="Times New Roman" w:hAnsi="Times New Roman" w:cs="Times New Roman"/>
        </w:rPr>
        <w:t>）</w:t>
      </w:r>
      <w:r>
        <w:rPr>
          <w:rFonts w:hint="eastAsia"/>
        </w:rPr>
        <w:t>等多项学术荣誉。</w:t>
      </w:r>
    </w:p>
    <w:p>
      <w:pPr>
        <w:spacing w:line="360" w:lineRule="auto"/>
        <w:ind w:firstLine="482" w:firstLineChars="200"/>
        <w:jc w:val="both"/>
      </w:pPr>
      <w:r>
        <w:rPr>
          <w:rFonts w:hint="eastAsia"/>
          <w:b/>
          <w:bCs/>
        </w:rPr>
        <w:t>研究领域</w:t>
      </w:r>
      <w:r>
        <w:rPr>
          <w:rFonts w:hint="eastAsia"/>
        </w:rPr>
        <w:t>：心理和教育测量，数据可视化，机器学习，人工智能，医学考试，问卷设计分析，基因咨询</w:t>
      </w:r>
    </w:p>
    <w:p>
      <w:pPr>
        <w:spacing w:line="360" w:lineRule="auto"/>
        <w:jc w:val="both"/>
        <w:rPr>
          <w:b/>
        </w:rPr>
      </w:pPr>
    </w:p>
    <w:p>
      <w:pPr>
        <w:spacing w:line="360" w:lineRule="auto"/>
        <w:ind w:firstLine="480" w:firstLineChars="200"/>
        <w:jc w:val="both"/>
        <w:rPr>
          <w:b/>
        </w:rPr>
      </w:pPr>
      <w:r>
        <w:drawing>
          <wp:anchor distT="0" distB="0" distL="114300" distR="114300" simplePos="0" relativeHeight="251662336" behindDoc="0" locked="0" layoutInCell="1" allowOverlap="1">
            <wp:simplePos x="0" y="0"/>
            <wp:positionH relativeFrom="column">
              <wp:posOffset>140970</wp:posOffset>
            </wp:positionH>
            <wp:positionV relativeFrom="paragraph">
              <wp:posOffset>282575</wp:posOffset>
            </wp:positionV>
            <wp:extent cx="2002790" cy="2694305"/>
            <wp:effectExtent l="165100" t="165100" r="168910" b="16319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02790" cy="2694305"/>
                    </a:xfrm>
                    <a:prstGeom prst="rect">
                      <a:avLst/>
                    </a:prstGeom>
                    <a:ln>
                      <a:noFill/>
                    </a:ln>
                    <a:effectLst>
                      <a:outerShdw blurRad="190500" algn="tl" rotWithShape="0">
                        <a:srgbClr val="000000">
                          <a:alpha val="70000"/>
                        </a:srgbClr>
                      </a:outerShdw>
                    </a:effectLst>
                  </pic:spPr>
                </pic:pic>
              </a:graphicData>
            </a:graphic>
          </wp:anchor>
        </w:drawing>
      </w:r>
    </w:p>
    <w:p>
      <w:pPr>
        <w:spacing w:line="360" w:lineRule="auto"/>
        <w:ind w:firstLine="482" w:firstLineChars="200"/>
        <w:jc w:val="both"/>
      </w:pPr>
      <w:r>
        <w:rPr>
          <w:rFonts w:hint="eastAsia"/>
          <w:b/>
        </w:rPr>
        <w:t>齐心</w:t>
      </w:r>
      <w:r>
        <w:rPr>
          <w:rFonts w:hint="eastAsia"/>
        </w:rPr>
        <w:t>，</w:t>
      </w:r>
      <w:r>
        <w:t>医学博士，2004年毕业于北京大学医学部。同年就职于北大医院整形烧伤外科。北京医学会创面修复分会青年委员兼学术秘书，中国医师协会创伤外科医师分会创面治疗医师专委会委员。</w:t>
      </w:r>
      <w:r>
        <w:rPr>
          <w:rFonts w:hint="eastAsia"/>
        </w:rPr>
        <w:t>荣获</w:t>
      </w:r>
      <w:r>
        <w:t>北京医学会创面修复分会青年委员兼学术秘书</w:t>
      </w:r>
      <w:r>
        <w:rPr>
          <w:rFonts w:hint="eastAsia"/>
        </w:rPr>
        <w:t>、</w:t>
      </w:r>
      <w:r>
        <w:t>中国医师协会创伤外科医师分会创面治疗医师专委会委员</w:t>
      </w:r>
      <w:r>
        <w:rPr>
          <w:rFonts w:hint="eastAsia"/>
        </w:rPr>
        <w:t>等</w:t>
      </w:r>
      <w:r>
        <w:t>荣誉称号</w:t>
      </w:r>
      <w:r>
        <w:rPr>
          <w:rFonts w:hint="eastAsia"/>
        </w:rPr>
        <w:t>。</w:t>
      </w:r>
    </w:p>
    <w:p>
      <w:pPr>
        <w:spacing w:line="360" w:lineRule="auto"/>
        <w:ind w:firstLine="480" w:firstLineChars="200"/>
        <w:jc w:val="both"/>
        <w:rPr>
          <w:rFonts w:hint="eastAsia" w:ascii="微软雅黑" w:hAnsi="微软雅黑"/>
          <w:color w:val="000000"/>
        </w:rPr>
      </w:pPr>
    </w:p>
    <w:p>
      <w:pPr>
        <w:spacing w:line="360" w:lineRule="auto"/>
        <w:jc w:val="both"/>
      </w:pPr>
    </w:p>
    <w:p>
      <w:pPr>
        <w:spacing w:line="360" w:lineRule="auto"/>
        <w:jc w:val="both"/>
      </w:pPr>
    </w:p>
    <w:p>
      <w:pPr>
        <w:spacing w:line="360" w:lineRule="auto"/>
        <w:jc w:val="both"/>
      </w:pPr>
      <w:r>
        <w:drawing>
          <wp:anchor distT="0" distB="0" distL="114300" distR="114300" simplePos="0" relativeHeight="251666432" behindDoc="0" locked="0" layoutInCell="1" allowOverlap="1">
            <wp:simplePos x="0" y="0"/>
            <wp:positionH relativeFrom="column">
              <wp:posOffset>140970</wp:posOffset>
            </wp:positionH>
            <wp:positionV relativeFrom="paragraph">
              <wp:posOffset>226060</wp:posOffset>
            </wp:positionV>
            <wp:extent cx="2002790" cy="2673985"/>
            <wp:effectExtent l="165100" t="165100" r="168910" b="17081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2790" cy="2673985"/>
                    </a:xfrm>
                    <a:prstGeom prst="rect">
                      <a:avLst/>
                    </a:prstGeom>
                    <a:ln>
                      <a:noFill/>
                    </a:ln>
                    <a:effectLst>
                      <a:outerShdw blurRad="190500" algn="tl" rotWithShape="0">
                        <a:srgbClr val="000000">
                          <a:alpha val="70000"/>
                        </a:srgbClr>
                      </a:outerShdw>
                    </a:effectLst>
                  </pic:spPr>
                </pic:pic>
              </a:graphicData>
            </a:graphic>
          </wp:anchor>
        </w:drawing>
      </w:r>
    </w:p>
    <w:p>
      <w:pPr>
        <w:spacing w:line="360" w:lineRule="auto"/>
        <w:ind w:firstLine="482" w:firstLineChars="200"/>
        <w:jc w:val="both"/>
      </w:pPr>
      <w:r>
        <w:rPr>
          <w:rFonts w:hint="eastAsia"/>
          <w:b/>
          <w:color w:val="000000" w:themeColor="text1"/>
          <w14:textFill>
            <w14:solidFill>
              <w14:schemeClr w14:val="tx1"/>
            </w14:solidFill>
          </w14:textFill>
        </w:rPr>
        <w:t>宋艳双</w:t>
      </w:r>
      <w:r>
        <w:rPr>
          <w:rFonts w:hint="eastAsia"/>
          <w:color w:val="000000" w:themeColor="text1"/>
          <w14:textFill>
            <w14:solidFill>
              <w14:schemeClr w14:val="tx1"/>
            </w14:solidFill>
          </w14:textFill>
        </w:rPr>
        <w:t>，</w:t>
      </w:r>
      <w:r>
        <w:rPr>
          <w:rFonts w:hint="eastAsia"/>
        </w:rPr>
        <w:t>女，北京大学公共卫生学院劳动卫生与环境卫生学系博士毕业。2013年起就职于北京大学生物医学伦理委员会办公室，负责涉及人的研究项目的受理，并参与研究者培训、研究生临床研究伦理学授课。近年来，主持或作为主要研究人员参加科研伦理相关课题4项，发表相关论文5篇。</w:t>
      </w:r>
    </w:p>
    <w:p>
      <w:pPr>
        <w:spacing w:line="360" w:lineRule="auto"/>
        <w:ind w:firstLine="480" w:firstLineChars="200"/>
        <w:jc w:val="both"/>
      </w:pPr>
    </w:p>
    <w:p>
      <w:pPr>
        <w:spacing w:line="360" w:lineRule="auto"/>
        <w:ind w:firstLine="480" w:firstLineChars="200"/>
        <w:jc w:val="both"/>
      </w:pPr>
    </w:p>
    <w:p>
      <w:pPr>
        <w:spacing w:line="360" w:lineRule="auto"/>
        <w:ind w:firstLine="480" w:firstLineChars="200"/>
        <w:jc w:val="both"/>
      </w:pPr>
    </w:p>
    <w:p>
      <w:pPr>
        <w:spacing w:line="360" w:lineRule="auto"/>
        <w:jc w:val="both"/>
        <w:rPr>
          <w:b/>
          <w:sz w:val="28"/>
          <w:bdr w:val="single" w:color="auto" w:sz="4" w:space="0"/>
          <w:shd w:val="pct10" w:color="auto" w:fill="FFFFFF"/>
        </w:rPr>
      </w:pPr>
      <w:r>
        <w:rPr>
          <w:rFonts w:hint="eastAsia"/>
          <w:b/>
          <w:sz w:val="28"/>
          <w:bdr w:val="single" w:color="auto" w:sz="4" w:space="0"/>
          <w:shd w:val="pct10" w:color="auto" w:fill="FFFFFF"/>
        </w:rPr>
        <w:t>工作坊三：医学教育研究设计</w:t>
      </w:r>
    </w:p>
    <w:p>
      <w:pPr>
        <w:spacing w:line="360" w:lineRule="auto"/>
        <w:ind w:firstLine="482" w:firstLineChars="200"/>
        <w:jc w:val="both"/>
        <w:rPr>
          <w:b/>
        </w:rPr>
      </w:pPr>
      <w:r>
        <w:rPr>
          <w:rFonts w:hint="eastAsia"/>
          <w:b/>
          <w:lang w:val="zh-CN"/>
        </w:rPr>
        <w:drawing>
          <wp:anchor distT="0" distB="0" distL="114300" distR="114300" simplePos="0" relativeHeight="251663360" behindDoc="0" locked="0" layoutInCell="1" allowOverlap="1">
            <wp:simplePos x="0" y="0"/>
            <wp:positionH relativeFrom="column">
              <wp:posOffset>169545</wp:posOffset>
            </wp:positionH>
            <wp:positionV relativeFrom="paragraph">
              <wp:posOffset>171450</wp:posOffset>
            </wp:positionV>
            <wp:extent cx="2290445" cy="2421890"/>
            <wp:effectExtent l="165100" t="165100" r="160655" b="16891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0445" cy="2421890"/>
                    </a:xfrm>
                    <a:prstGeom prst="rect">
                      <a:avLst/>
                    </a:prstGeom>
                    <a:ln>
                      <a:noFill/>
                    </a:ln>
                    <a:effectLst>
                      <a:outerShdw blurRad="190500" algn="tl" rotWithShape="0">
                        <a:srgbClr val="000000">
                          <a:alpha val="70000"/>
                        </a:srgbClr>
                      </a:outerShdw>
                    </a:effectLst>
                  </pic:spPr>
                </pic:pic>
              </a:graphicData>
            </a:graphic>
          </wp:anchor>
        </w:drawing>
      </w:r>
    </w:p>
    <w:p>
      <w:pPr>
        <w:spacing w:line="360" w:lineRule="auto"/>
        <w:ind w:firstLine="482" w:firstLineChars="200"/>
        <w:jc w:val="both"/>
      </w:pPr>
      <w:r>
        <w:rPr>
          <w:rFonts w:hint="eastAsia"/>
          <w:b/>
        </w:rPr>
        <w:t>吴红斌，</w:t>
      </w:r>
      <w:r>
        <w:rPr>
          <w:rFonts w:hint="eastAsia"/>
        </w:rPr>
        <w:t>北京大学医学教育研究所/全国医学教育发展中心副研究员、阿巴马大学（</w:t>
      </w:r>
      <w:r>
        <w:rPr>
          <w:rFonts w:hint="eastAsia" w:ascii="Times New Roman" w:hAnsi="Times New Roman" w:cs="Times New Roman"/>
        </w:rPr>
        <w:t>Tenure-track</w:t>
      </w:r>
      <w:r>
        <w:rPr>
          <w:rFonts w:hint="eastAsia"/>
        </w:rPr>
        <w:t>）助理教授，研究生导师、教育经济与管理学博士。兼任全国高等院校医学教育研究联盟副秘书长、北京大学医学部教师发展中心研修导师、中国成人教育协会人力资源专业委员会常务理事、北京大学“多元·本土·创新”教育学术沙龙指导老师、教育部临床医学专业认证工作委员会秘书等。</w:t>
      </w:r>
    </w:p>
    <w:p>
      <w:pPr>
        <w:spacing w:line="360" w:lineRule="auto"/>
        <w:ind w:firstLine="480" w:firstLineChars="200"/>
        <w:jc w:val="both"/>
      </w:pPr>
      <w:r>
        <w:rPr>
          <w:rFonts w:hint="eastAsia"/>
        </w:rPr>
        <w:t>主持国家自然科学基金、中华医学会医学教育研究重点项目等多个课题，出版各类著作7部，已发表</w:t>
      </w:r>
      <w:r>
        <w:rPr>
          <w:rFonts w:hint="eastAsia" w:ascii="Times New Roman" w:hAnsi="Times New Roman" w:cs="Times New Roman"/>
        </w:rPr>
        <w:t>SCI/SSCI/CSSCI</w:t>
      </w:r>
      <w:r>
        <w:rPr>
          <w:rFonts w:hint="eastAsia"/>
        </w:rPr>
        <w:t>等期刊文章近50篇。赴美国、奥地利、马来西亚、新加坡等多地参加A</w:t>
      </w:r>
      <w:r>
        <w:rPr>
          <w:rFonts w:hint="eastAsia" w:ascii="Times New Roman" w:hAnsi="Times New Roman" w:cs="Times New Roman"/>
        </w:rPr>
        <w:t>EFP、AMEE、AMEA、APMEC</w:t>
      </w:r>
      <w:r>
        <w:rPr>
          <w:rFonts w:hint="eastAsia"/>
        </w:rPr>
        <w:t>等会议并作报告，作为中国医学教育研究者代表接受</w:t>
      </w:r>
      <w:r>
        <w:rPr>
          <w:rFonts w:hint="eastAsia" w:ascii="Times New Roman" w:hAnsi="Times New Roman" w:cs="Times New Roman"/>
        </w:rPr>
        <w:t>AMEE</w:t>
      </w:r>
      <w:r>
        <w:rPr>
          <w:rFonts w:hint="eastAsia"/>
        </w:rPr>
        <w:t>专访，荣获联校教育社科医学研究论文奖计划优秀成果奖、北京大学创新奖（学术类）、中华医学会医学教育分会百篇优秀论文一等奖等多项学术荣誉，被评为2018年高等教育研究活跃作者。担任国内外多个期刊匿名评审人、国家自然科学基金项目通讯评审专家等。</w:t>
      </w:r>
    </w:p>
    <w:p>
      <w:pPr>
        <w:spacing w:line="360" w:lineRule="auto"/>
        <w:ind w:firstLine="482" w:firstLineChars="200"/>
        <w:jc w:val="both"/>
      </w:pPr>
      <w:r>
        <w:rPr>
          <w:rFonts w:hint="eastAsia"/>
          <w:b/>
        </w:rPr>
        <w:t>研究领域：</w:t>
      </w:r>
      <w:r>
        <w:rPr>
          <w:rFonts w:hint="eastAsia"/>
        </w:rPr>
        <w:t>医学教育、学生发展、高等教育经济与管理。</w:t>
      </w:r>
    </w:p>
    <w:p>
      <w:pPr>
        <w:spacing w:line="360" w:lineRule="auto"/>
        <w:jc w:val="both"/>
        <w:rPr>
          <w:b/>
        </w:rPr>
      </w:pPr>
    </w:p>
    <w:p>
      <w:pPr>
        <w:spacing w:line="360" w:lineRule="auto"/>
        <w:ind w:firstLine="480" w:firstLineChars="200"/>
        <w:jc w:val="both"/>
        <w:rPr>
          <w:b/>
        </w:rPr>
      </w:pPr>
      <w:r>
        <w:rPr>
          <w:rFonts w:hint="eastAsia"/>
        </w:rPr>
        <w:drawing>
          <wp:anchor distT="0" distB="0" distL="114300" distR="114300" simplePos="0" relativeHeight="251664384" behindDoc="0" locked="0" layoutInCell="1" allowOverlap="1">
            <wp:simplePos x="0" y="0"/>
            <wp:positionH relativeFrom="column">
              <wp:posOffset>169545</wp:posOffset>
            </wp:positionH>
            <wp:positionV relativeFrom="paragraph">
              <wp:posOffset>165100</wp:posOffset>
            </wp:positionV>
            <wp:extent cx="2168525" cy="2888615"/>
            <wp:effectExtent l="165100" t="165100" r="168275" b="15938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168525" cy="2888615"/>
                    </a:xfrm>
                    <a:prstGeom prst="rect">
                      <a:avLst/>
                    </a:prstGeom>
                    <a:ln>
                      <a:noFill/>
                    </a:ln>
                    <a:effectLst>
                      <a:outerShdw blurRad="190500" algn="tl" rotWithShape="0">
                        <a:srgbClr val="000000">
                          <a:alpha val="70000"/>
                        </a:srgbClr>
                      </a:outerShdw>
                    </a:effectLst>
                  </pic:spPr>
                </pic:pic>
              </a:graphicData>
            </a:graphic>
          </wp:anchor>
        </w:drawing>
      </w:r>
    </w:p>
    <w:p>
      <w:pPr>
        <w:spacing w:line="360" w:lineRule="auto"/>
        <w:ind w:firstLine="482" w:firstLineChars="200"/>
        <w:jc w:val="both"/>
      </w:pPr>
      <w:r>
        <w:rPr>
          <w:b/>
        </w:rPr>
        <w:t>刘余庆</w:t>
      </w:r>
      <w:r>
        <w:t>，医学博士，副主任医师</w:t>
      </w:r>
      <w:r>
        <w:rPr>
          <w:rFonts w:hint="eastAsia"/>
        </w:rPr>
        <w:t>。</w:t>
      </w:r>
      <w:r>
        <w:t>现任北京大学第三医院泌尿外科副主任医师，体外冲击波诊疗中心负责人，泌尿外科教学秘书。兼任中华医学会泌尿外科学分会感染与炎症专业学组委员，北京医学会泌尿外科学分会感染与炎症专业学组委员，中国香港医师保护协会会员。</w:t>
      </w:r>
    </w:p>
    <w:p>
      <w:pPr>
        <w:spacing w:line="360" w:lineRule="auto"/>
        <w:ind w:firstLine="480" w:firstLineChars="200"/>
        <w:jc w:val="both"/>
      </w:pPr>
    </w:p>
    <w:p>
      <w:pPr>
        <w:spacing w:line="360" w:lineRule="auto"/>
        <w:ind w:firstLine="480" w:firstLineChars="200"/>
        <w:jc w:val="both"/>
      </w:pPr>
    </w:p>
    <w:p>
      <w:pPr>
        <w:spacing w:line="360" w:lineRule="auto"/>
        <w:ind w:firstLine="480" w:firstLineChars="200"/>
        <w:jc w:val="both"/>
      </w:pPr>
    </w:p>
    <w:p>
      <w:pPr>
        <w:spacing w:line="360" w:lineRule="auto"/>
        <w:jc w:val="both"/>
      </w:pPr>
    </w:p>
    <w:p>
      <w:pPr>
        <w:spacing w:line="360" w:lineRule="auto"/>
        <w:jc w:val="both"/>
        <w:rPr>
          <w:b/>
          <w:sz w:val="28"/>
          <w:bdr w:val="single" w:color="auto" w:sz="4" w:space="0"/>
          <w:shd w:val="pct10" w:color="auto" w:fill="FFFFFF"/>
        </w:rPr>
      </w:pPr>
      <w:r>
        <w:rPr>
          <w:rFonts w:hint="eastAsia"/>
          <w:b/>
          <w:sz w:val="28"/>
          <w:bdr w:val="single" w:color="auto" w:sz="4" w:space="0"/>
          <w:shd w:val="pct10" w:color="auto" w:fill="FFFFFF"/>
        </w:rPr>
        <w:t>工作坊四：课题申请书与论文的撰写</w:t>
      </w:r>
    </w:p>
    <w:p>
      <w:pPr>
        <w:spacing w:line="360" w:lineRule="auto"/>
        <w:ind w:firstLine="480" w:firstLineChars="200"/>
        <w:jc w:val="both"/>
        <w:rPr>
          <w:b/>
        </w:rPr>
      </w:pPr>
      <w:r>
        <w:drawing>
          <wp:anchor distT="0" distB="0" distL="114300" distR="114300" simplePos="0" relativeHeight="251665408" behindDoc="0" locked="0" layoutInCell="1" allowOverlap="1">
            <wp:simplePos x="0" y="0"/>
            <wp:positionH relativeFrom="column">
              <wp:posOffset>169545</wp:posOffset>
            </wp:positionH>
            <wp:positionV relativeFrom="paragraph">
              <wp:posOffset>306070</wp:posOffset>
            </wp:positionV>
            <wp:extent cx="1585595" cy="2190750"/>
            <wp:effectExtent l="165100" t="165100" r="167005" b="15875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585595" cy="2190750"/>
                    </a:xfrm>
                    <a:prstGeom prst="rect">
                      <a:avLst/>
                    </a:prstGeom>
                    <a:ln>
                      <a:noFill/>
                    </a:ln>
                    <a:effectLst>
                      <a:outerShdw blurRad="190500" algn="tl" rotWithShape="0">
                        <a:srgbClr val="000000">
                          <a:alpha val="70000"/>
                        </a:srgbClr>
                      </a:outerShdw>
                    </a:effectLst>
                  </pic:spPr>
                </pic:pic>
              </a:graphicData>
            </a:graphic>
          </wp:anchor>
        </w:drawing>
      </w:r>
    </w:p>
    <w:p>
      <w:pPr>
        <w:spacing w:line="360" w:lineRule="auto"/>
        <w:ind w:firstLine="482" w:firstLineChars="200"/>
        <w:jc w:val="both"/>
      </w:pPr>
      <w:r>
        <w:rPr>
          <w:rFonts w:hint="eastAsia"/>
          <w:b/>
        </w:rPr>
        <w:t>殷晓丽</w:t>
      </w:r>
      <w:r>
        <w:rPr>
          <w:rFonts w:hint="eastAsia"/>
        </w:rPr>
        <w:t>，</w:t>
      </w:r>
      <w:r>
        <w:t>教育学博士，北京大学医学教育研究所</w:t>
      </w:r>
      <w:r>
        <w:rPr>
          <w:rFonts w:hint="eastAsia"/>
        </w:rPr>
        <w:t>/全国医学教育发展中心</w:t>
      </w:r>
      <w:r>
        <w:t>研究员</w:t>
      </w:r>
      <w:r>
        <w:rPr>
          <w:rFonts w:hint="eastAsia"/>
        </w:rPr>
        <w:t>、</w:t>
      </w:r>
      <w:r>
        <w:t>编辑部主任</w:t>
      </w:r>
      <w:r>
        <w:rPr>
          <w:rFonts w:hint="eastAsia"/>
        </w:rPr>
        <w:t>，</w:t>
      </w:r>
      <w:r>
        <w:t>《中华医学教育杂志》编委。</w:t>
      </w:r>
      <w:r>
        <w:rPr>
          <w:rFonts w:hint="eastAsia"/>
        </w:rPr>
        <w:t xml:space="preserve">参与拔尖创新医学人才培养体制和机制的研究、 </w:t>
      </w:r>
      <w:r>
        <w:rPr>
          <w:rFonts w:hint="eastAsia" w:ascii="Times New Roman" w:hAnsi="Times New Roman" w:cs="Times New Roman"/>
        </w:rPr>
        <w:t>Asia-Pacific Action Alliance on Human Resources for Health</w:t>
      </w:r>
      <w:r>
        <w:rPr>
          <w:rFonts w:hint="eastAsia"/>
        </w:rPr>
        <w:t xml:space="preserve"> (亚太卫生人力行动联盟）资助项目等多项课题，发表论文近2</w:t>
      </w:r>
      <w:r>
        <w:t>0</w:t>
      </w:r>
      <w:r>
        <w:rPr>
          <w:rFonts w:hint="eastAsia"/>
        </w:rPr>
        <w:t>篇。</w:t>
      </w:r>
    </w:p>
    <w:p>
      <w:pPr>
        <w:spacing w:line="360" w:lineRule="auto"/>
        <w:jc w:val="both"/>
      </w:pPr>
      <w:r>
        <w:rPr>
          <w:rFonts w:hint="eastAsia"/>
          <w:b/>
          <w:bCs/>
        </w:rPr>
        <w:t>研究领域</w:t>
      </w:r>
      <w:r>
        <w:rPr>
          <w:rFonts w:hint="eastAsia"/>
        </w:rPr>
        <w:t>：医学教育政策、医学教育史、高等医学教育管理</w:t>
      </w:r>
    </w:p>
    <w:p>
      <w:pPr>
        <w:spacing w:line="360" w:lineRule="auto"/>
        <w:ind w:firstLine="480" w:firstLineChars="200"/>
        <w:jc w:val="both"/>
      </w:pPr>
    </w:p>
    <w:p>
      <w:pPr>
        <w:spacing w:line="360" w:lineRule="auto"/>
        <w:ind w:firstLine="480" w:firstLineChars="200"/>
        <w:jc w:val="both"/>
      </w:pPr>
      <w:r>
        <w:drawing>
          <wp:anchor distT="0" distB="0" distL="114300" distR="114300" simplePos="0" relativeHeight="251667456" behindDoc="0" locked="0" layoutInCell="1" allowOverlap="1">
            <wp:simplePos x="0" y="0"/>
            <wp:positionH relativeFrom="column">
              <wp:posOffset>140335</wp:posOffset>
            </wp:positionH>
            <wp:positionV relativeFrom="paragraph">
              <wp:posOffset>47625</wp:posOffset>
            </wp:positionV>
            <wp:extent cx="2082800" cy="2400300"/>
            <wp:effectExtent l="165100" t="165100" r="165100" b="16510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2800" cy="2400300"/>
                    </a:xfrm>
                    <a:prstGeom prst="rect">
                      <a:avLst/>
                    </a:prstGeom>
                    <a:ln>
                      <a:noFill/>
                    </a:ln>
                    <a:effectLst>
                      <a:outerShdw blurRad="190500" algn="tl" rotWithShape="0">
                        <a:srgbClr val="000000">
                          <a:alpha val="70000"/>
                        </a:srgbClr>
                      </a:outerShdw>
                    </a:effectLst>
                  </pic:spPr>
                </pic:pic>
              </a:graphicData>
            </a:graphic>
          </wp:anchor>
        </w:drawing>
      </w:r>
      <w:r>
        <w:rPr>
          <w:rFonts w:hint="eastAsia"/>
          <w:b/>
        </w:rPr>
        <w:t>由由</w:t>
      </w:r>
      <w:r>
        <w:rPr>
          <w:rFonts w:hint="eastAsia"/>
        </w:rPr>
        <w:t>，北京大学医学教育研究所/全国医学教育发展中心助理教授、副研究员。北京大学文学学士、经济学双学士，北京大学公共管理学硕士，美国哥伦比亚大学哲学硕士、哲学博士（教育经济学）。2012年博士毕业回国后在北京大学完成博士后研究工作，获得2014年度北京大学优秀博士后称号并留校任教。2014-2018年在北京大学教育学院/教育经济研究所任助理研究员、副研究员。2018年3月加入北京大学医学教育研究所，致力于医学教育政策分析和医学教育质量保障的成本效益研究。</w:t>
      </w:r>
    </w:p>
    <w:p>
      <w:pPr>
        <w:spacing w:line="360" w:lineRule="auto"/>
        <w:ind w:firstLine="480" w:firstLineChars="200"/>
        <w:jc w:val="both"/>
      </w:pPr>
      <w:r>
        <w:rPr>
          <w:rFonts w:hint="eastAsia"/>
        </w:rPr>
        <w:t>主持国家自然科学基金、北京市教育科学规划科研项目，并作为主要成员和子课题负责人参与了多项国家级重点重大课题和国际合作研究项目。在国内外学术期刊发表高水平论文三十余篇。</w:t>
      </w:r>
    </w:p>
    <w:p>
      <w:pPr>
        <w:spacing w:line="360" w:lineRule="auto"/>
        <w:ind w:firstLine="482" w:firstLineChars="200"/>
        <w:jc w:val="both"/>
      </w:pPr>
      <w:r>
        <w:rPr>
          <w:rFonts w:hint="eastAsia"/>
          <w:b/>
          <w:bCs/>
        </w:rPr>
        <w:t>研究领域：</w:t>
      </w:r>
      <w:r>
        <w:rPr>
          <w:rFonts w:hint="eastAsia"/>
        </w:rPr>
        <w:t>教育经济学、教育财政学、教育政策/项目评估、教育成本收益分析、教师劳动力市场、医学教育</w:t>
      </w:r>
    </w:p>
    <w:p/>
    <w:sectPr>
      <w:footerReference r:id="rId5" w:type="default"/>
      <w:footerReference r:id="rId6" w:type="even"/>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935899326"/>
      <w:docPartObj>
        <w:docPartGallery w:val="autotext"/>
      </w:docPartObj>
    </w:sdtPr>
    <w:sdtEndPr>
      <w:rPr>
        <w:rStyle w:val="12"/>
      </w:rPr>
    </w:sdtEndPr>
    <w:sdtContent>
      <w:p>
        <w:pPr>
          <w:pStyle w:val="4"/>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81777437"/>
      <w:docPartObj>
        <w:docPartGallery w:val="autotext"/>
      </w:docPartObj>
    </w:sdtPr>
    <w:sdtEndPr>
      <w:rPr>
        <w:rStyle w:val="12"/>
      </w:rPr>
    </w:sdtEndPr>
    <w:sdtContent>
      <w:p>
        <w:pPr>
          <w:pStyle w:val="4"/>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1509D"/>
    <w:multiLevelType w:val="multilevel"/>
    <w:tmpl w:val="023150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F83649"/>
    <w:multiLevelType w:val="multilevel"/>
    <w:tmpl w:val="65F836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05"/>
    <w:rsid w:val="00017472"/>
    <w:rsid w:val="000C2665"/>
    <w:rsid w:val="000C385A"/>
    <w:rsid w:val="000F3605"/>
    <w:rsid w:val="000F6FD3"/>
    <w:rsid w:val="00123FFF"/>
    <w:rsid w:val="00141AF6"/>
    <w:rsid w:val="00145181"/>
    <w:rsid w:val="00160FF2"/>
    <w:rsid w:val="00194373"/>
    <w:rsid w:val="00210FB1"/>
    <w:rsid w:val="00231759"/>
    <w:rsid w:val="00241CC2"/>
    <w:rsid w:val="002A51F0"/>
    <w:rsid w:val="002C011D"/>
    <w:rsid w:val="0038179F"/>
    <w:rsid w:val="00430CCC"/>
    <w:rsid w:val="00454B95"/>
    <w:rsid w:val="00470778"/>
    <w:rsid w:val="0047436C"/>
    <w:rsid w:val="00482343"/>
    <w:rsid w:val="00485695"/>
    <w:rsid w:val="00490113"/>
    <w:rsid w:val="00493083"/>
    <w:rsid w:val="004C0488"/>
    <w:rsid w:val="004F47DC"/>
    <w:rsid w:val="004F54A9"/>
    <w:rsid w:val="005105C2"/>
    <w:rsid w:val="00552599"/>
    <w:rsid w:val="005544C9"/>
    <w:rsid w:val="005651F7"/>
    <w:rsid w:val="005D43A0"/>
    <w:rsid w:val="00790B5A"/>
    <w:rsid w:val="007D377F"/>
    <w:rsid w:val="00823CAB"/>
    <w:rsid w:val="00831A7D"/>
    <w:rsid w:val="00887AF4"/>
    <w:rsid w:val="008D576C"/>
    <w:rsid w:val="008E4893"/>
    <w:rsid w:val="00960345"/>
    <w:rsid w:val="00973CD3"/>
    <w:rsid w:val="00982D38"/>
    <w:rsid w:val="009F27F7"/>
    <w:rsid w:val="009F4D89"/>
    <w:rsid w:val="00A31455"/>
    <w:rsid w:val="00A501B8"/>
    <w:rsid w:val="00AD6D11"/>
    <w:rsid w:val="00AE45FE"/>
    <w:rsid w:val="00AF7FC1"/>
    <w:rsid w:val="00B212EA"/>
    <w:rsid w:val="00B660C9"/>
    <w:rsid w:val="00B666AC"/>
    <w:rsid w:val="00C307F7"/>
    <w:rsid w:val="00C310B8"/>
    <w:rsid w:val="00C316CC"/>
    <w:rsid w:val="00C525C1"/>
    <w:rsid w:val="00C719ED"/>
    <w:rsid w:val="00C84457"/>
    <w:rsid w:val="00C87A3E"/>
    <w:rsid w:val="00C9147C"/>
    <w:rsid w:val="00CC02D7"/>
    <w:rsid w:val="00CE64F6"/>
    <w:rsid w:val="00CF17C4"/>
    <w:rsid w:val="00CF2248"/>
    <w:rsid w:val="00CF45E9"/>
    <w:rsid w:val="00D15DF9"/>
    <w:rsid w:val="00D734AB"/>
    <w:rsid w:val="00D82F23"/>
    <w:rsid w:val="00DF6155"/>
    <w:rsid w:val="00E23688"/>
    <w:rsid w:val="00E26293"/>
    <w:rsid w:val="00E37A3D"/>
    <w:rsid w:val="00E50319"/>
    <w:rsid w:val="00E566D1"/>
    <w:rsid w:val="00E748AD"/>
    <w:rsid w:val="00F15D5D"/>
    <w:rsid w:val="00FA264A"/>
    <w:rsid w:val="00FC1171"/>
    <w:rsid w:val="00FD149D"/>
    <w:rsid w:val="00FD42D6"/>
    <w:rsid w:val="7FB4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left"/>
    </w:pPr>
    <w:rPr>
      <w:rFonts w:ascii="宋体" w:hAnsi="宋体" w:eastAsia="宋体" w:cs="宋体"/>
      <w:kern w:val="0"/>
      <w:sz w:val="24"/>
      <w:szCs w:val="24"/>
      <w:lang w:val="en-US" w:eastAsia="zh-CN" w:bidi="ar-SA"/>
    </w:rPr>
  </w:style>
  <w:style w:type="paragraph" w:styleId="2">
    <w:name w:val="heading 2"/>
    <w:basedOn w:val="1"/>
    <w:next w:val="1"/>
    <w:link w:val="16"/>
    <w:qFormat/>
    <w:uiPriority w:val="9"/>
    <w:pPr>
      <w:spacing w:before="100" w:beforeAutospacing="1" w:after="100" w:afterAutospacing="1"/>
      <w:outlineLvl w:val="1"/>
    </w:pPr>
    <w:rPr>
      <w:b/>
      <w:bCs/>
      <w:sz w:val="36"/>
      <w:szCs w:val="36"/>
    </w:rPr>
  </w:style>
  <w:style w:type="paragraph" w:styleId="3">
    <w:name w:val="heading 3"/>
    <w:basedOn w:val="1"/>
    <w:next w:val="1"/>
    <w:link w:val="17"/>
    <w:qFormat/>
    <w:uiPriority w:val="9"/>
    <w:pPr>
      <w:spacing w:before="100" w:beforeAutospacing="1" w:after="100" w:afterAutospacing="1"/>
      <w:outlineLvl w:val="2"/>
    </w:pPr>
    <w:rPr>
      <w:b/>
      <w:bCs/>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99"/>
    <w:pPr>
      <w:spacing w:before="100" w:beforeAutospacing="1" w:after="100" w:afterAutospacing="1"/>
    </w:pPr>
  </w:style>
  <w:style w:type="table" w:styleId="9">
    <w:name w:val="Table Grid"/>
    <w:basedOn w:val="8"/>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semiHidden/>
    <w:unhideWhenUsed/>
    <w:qFormat/>
    <w:uiPriority w:val="99"/>
  </w:style>
  <w:style w:type="character" w:styleId="13">
    <w:name w:val="Hyperlink"/>
    <w:basedOn w:val="10"/>
    <w:semiHidden/>
    <w:unhideWhenUsed/>
    <w:qFormat/>
    <w:uiPriority w:val="99"/>
    <w:rPr>
      <w:color w:val="0000FF"/>
      <w:u w:val="single"/>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uiPriority w:val="99"/>
    <w:rPr>
      <w:sz w:val="18"/>
      <w:szCs w:val="18"/>
    </w:rPr>
  </w:style>
  <w:style w:type="character" w:customStyle="1" w:styleId="16">
    <w:name w:val="标题 2 字符"/>
    <w:basedOn w:val="10"/>
    <w:link w:val="2"/>
    <w:qFormat/>
    <w:uiPriority w:val="9"/>
    <w:rPr>
      <w:rFonts w:ascii="宋体" w:hAnsi="宋体" w:eastAsia="宋体" w:cs="宋体"/>
      <w:b/>
      <w:bCs/>
      <w:kern w:val="0"/>
      <w:sz w:val="36"/>
      <w:szCs w:val="36"/>
    </w:rPr>
  </w:style>
  <w:style w:type="character" w:customStyle="1" w:styleId="17">
    <w:name w:val="标题 3 字符"/>
    <w:basedOn w:val="10"/>
    <w:link w:val="3"/>
    <w:qFormat/>
    <w:uiPriority w:val="9"/>
    <w:rPr>
      <w:rFonts w:ascii="宋体" w:hAnsi="宋体" w:eastAsia="宋体" w:cs="宋体"/>
      <w:b/>
      <w:bCs/>
      <w:kern w:val="0"/>
      <w:sz w:val="27"/>
      <w:szCs w:val="27"/>
    </w:rPr>
  </w:style>
  <w:style w:type="character" w:customStyle="1" w:styleId="18">
    <w:name w:val="HTML 预设格式 字符"/>
    <w:basedOn w:val="10"/>
    <w:link w:val="6"/>
    <w:semiHidden/>
    <w:uiPriority w:val="99"/>
    <w:rPr>
      <w:rFonts w:ascii="宋体" w:hAnsi="宋体" w:eastAsia="宋体" w:cs="宋体"/>
      <w:kern w:val="0"/>
      <w:sz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391</Words>
  <Characters>2235</Characters>
  <Lines>18</Lines>
  <Paragraphs>5</Paragraphs>
  <TotalTime>3</TotalTime>
  <ScaleCrop>false</ScaleCrop>
  <LinksUpToDate>false</LinksUpToDate>
  <CharactersWithSpaces>2621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2021-03-23T05:34:00Z</dcterms:created>
  <dc:creator>Microsoft Office User</dc:creator>
  <cp:lastModifiedBy>dell</cp:lastModifiedBy>
  <dcterms:modified xsi:type="dcterms:W3CDTF">2021-03-25T05:26:29Z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371BEF982B68454091945274CC17EE84</vt:lpwstr>
  </property>
</Properties>
</file>