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14" w:rsidRPr="00786387" w:rsidRDefault="00785814" w:rsidP="00313F64">
      <w:pPr>
        <w:pStyle w:val="a7"/>
        <w:spacing w:before="0" w:beforeAutospacing="0" w:after="0" w:afterAutospacing="0" w:line="430" w:lineRule="exact"/>
        <w:rPr>
          <w:rFonts w:ascii="Times New Roman" w:hAnsi="Times New Roman" w:cs="Times New Roman"/>
          <w:sz w:val="28"/>
          <w:szCs w:val="28"/>
        </w:rPr>
      </w:pPr>
      <w:r w:rsidRPr="00786387">
        <w:rPr>
          <w:rFonts w:ascii="Times New Roman" w:hAnsi="Times New Roman" w:cs="Times New Roman"/>
          <w:sz w:val="28"/>
          <w:szCs w:val="28"/>
        </w:rPr>
        <w:t>附件</w:t>
      </w:r>
      <w:r w:rsidR="000B404F">
        <w:rPr>
          <w:rFonts w:ascii="Times New Roman" w:hAnsi="Times New Roman" w:cs="Times New Roman"/>
          <w:sz w:val="28"/>
          <w:szCs w:val="28"/>
        </w:rPr>
        <w:t>3</w:t>
      </w:r>
    </w:p>
    <w:p w:rsidR="00785814" w:rsidRPr="00786387" w:rsidRDefault="00785814" w:rsidP="00313F64">
      <w:pPr>
        <w:widowControl/>
        <w:spacing w:line="430" w:lineRule="exact"/>
        <w:jc w:val="left"/>
        <w:rPr>
          <w:kern w:val="0"/>
          <w:szCs w:val="21"/>
        </w:rPr>
      </w:pPr>
      <w:r w:rsidRPr="00786387">
        <w:rPr>
          <w:kern w:val="0"/>
          <w:sz w:val="24"/>
        </w:rPr>
        <w:t> </w:t>
      </w: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32"/>
          <w:szCs w:val="32"/>
        </w:rPr>
        <w:t>北京大</w:t>
      </w:r>
      <w:bookmarkStart w:id="0" w:name="_GoBack"/>
      <w:bookmarkEnd w:id="0"/>
      <w:r w:rsidRPr="00786387">
        <w:rPr>
          <w:rFonts w:eastAsia="黑体"/>
          <w:b/>
          <w:bCs/>
          <w:kern w:val="0"/>
          <w:sz w:val="32"/>
          <w:szCs w:val="32"/>
        </w:rPr>
        <w:t>学医学部教育教学研究课题管理办法</w:t>
      </w:r>
    </w:p>
    <w:p w:rsidR="00785814" w:rsidRPr="00786387" w:rsidRDefault="00785814" w:rsidP="00313F64">
      <w:pPr>
        <w:widowControl/>
        <w:spacing w:line="430" w:lineRule="exact"/>
        <w:ind w:firstLine="562"/>
        <w:jc w:val="left"/>
        <w:rPr>
          <w:kern w:val="0"/>
          <w:szCs w:val="21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第一章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总则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第一条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为有计划有组织地推动北大医学的教育教学研究工作，规范和加强项目和课题的管理，特制定本办法。</w:t>
      </w:r>
      <w:r w:rsidRPr="00786387">
        <w:rPr>
          <w:kern w:val="0"/>
          <w:sz w:val="24"/>
        </w:rPr>
        <w:t xml:space="preserve"> 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医学部实行教育教学研究立项制度，并设立教育教学研究专项经费，鼓励和支持教育教学研究工作的开展。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课题的申报立项，遵循下述原则：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．教育教学研究应遵循国家教育法律、法规和相关政策；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．结合医学部和本单位、本学科领域的发展状况；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3</w:t>
      </w:r>
      <w:r w:rsidRPr="00786387">
        <w:rPr>
          <w:sz w:val="24"/>
          <w:szCs w:val="24"/>
        </w:rPr>
        <w:t>．重点资助覆盖面、受益面广，推广价值大，对提高医学部</w:t>
      </w:r>
      <w:r w:rsidR="003B7D81">
        <w:rPr>
          <w:rFonts w:hint="eastAsia"/>
          <w:sz w:val="24"/>
          <w:szCs w:val="24"/>
        </w:rPr>
        <w:t>人</w:t>
      </w:r>
      <w:r w:rsidRPr="00786387">
        <w:rPr>
          <w:sz w:val="24"/>
          <w:szCs w:val="24"/>
        </w:rPr>
        <w:t>才培养质量可能产生较大影响的研究课题。</w:t>
      </w:r>
    </w:p>
    <w:p w:rsidR="00785814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第四条　北京大学医学教育研究所（以下简称</w:t>
      </w:r>
      <w:r w:rsidR="003B7D81">
        <w:rPr>
          <w:rFonts w:hint="eastAsia"/>
          <w:sz w:val="24"/>
          <w:szCs w:val="24"/>
        </w:rPr>
        <w:t>“</w:t>
      </w:r>
      <w:r w:rsidRPr="00786387">
        <w:rPr>
          <w:kern w:val="0"/>
          <w:sz w:val="24"/>
        </w:rPr>
        <w:t>医教所</w:t>
      </w:r>
      <w:r w:rsidR="003B7D81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）具体负责教育教学</w:t>
      </w:r>
      <w:r w:rsidR="00D73973">
        <w:rPr>
          <w:rFonts w:hint="eastAsia"/>
          <w:kern w:val="0"/>
          <w:sz w:val="24"/>
        </w:rPr>
        <w:t>研究</w:t>
      </w:r>
      <w:r w:rsidRPr="00786387">
        <w:rPr>
          <w:kern w:val="0"/>
          <w:sz w:val="24"/>
        </w:rPr>
        <w:t>课题的日常管理工作，并依照本办法对课题申报、评审和结题等进行管理。</w:t>
      </w:r>
    </w:p>
    <w:p w:rsidR="00313F64" w:rsidRPr="00786387" w:rsidRDefault="00313F6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kern w:val="0"/>
          <w:szCs w:val="21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第二章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申报与评审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jc w:val="left"/>
        <w:rPr>
          <w:kern w:val="0"/>
          <w:sz w:val="24"/>
        </w:rPr>
      </w:pPr>
      <w:r w:rsidRPr="00786387">
        <w:rPr>
          <w:kern w:val="0"/>
          <w:sz w:val="24"/>
        </w:rPr>
        <w:t>第五条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医学部将根据年度</w:t>
      </w:r>
      <w:r w:rsidR="003B7D81">
        <w:rPr>
          <w:rFonts w:hint="eastAsia"/>
          <w:kern w:val="0"/>
          <w:sz w:val="24"/>
        </w:rPr>
        <w:t>发展</w:t>
      </w:r>
      <w:r w:rsidRPr="00786387">
        <w:rPr>
          <w:kern w:val="0"/>
          <w:sz w:val="24"/>
        </w:rPr>
        <w:t>规划和重点，制定年度《教育教学研究课题申报指南》，课题申报范围依据课题申报指南进行。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课题分为重点招标课题和一般课题，必要时可以设立专项课题。重点招标课题为医学部发展的重大问题；一般课题涵盖医学教育教学和管理的全过程。专项课题为年度特别指定研究项目。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课题研究时间为</w:t>
      </w:r>
      <w:r w:rsidRPr="00786387">
        <w:rPr>
          <w:kern w:val="0"/>
          <w:sz w:val="24"/>
        </w:rPr>
        <w:t>1-</w:t>
      </w:r>
      <w:r w:rsidR="00D73973">
        <w:rPr>
          <w:kern w:val="0"/>
          <w:sz w:val="24"/>
        </w:rPr>
        <w:t>3</w:t>
      </w:r>
      <w:r w:rsidRPr="00786387">
        <w:rPr>
          <w:kern w:val="0"/>
          <w:sz w:val="24"/>
        </w:rPr>
        <w:t>年，需要长期研究的课题在研究期限内未完成者</w:t>
      </w:r>
      <w:r w:rsidR="00D73973">
        <w:rPr>
          <w:rFonts w:hint="eastAsia"/>
          <w:kern w:val="0"/>
          <w:sz w:val="24"/>
        </w:rPr>
        <w:t>，</w:t>
      </w:r>
      <w:r w:rsidRPr="00786387">
        <w:rPr>
          <w:kern w:val="0"/>
          <w:sz w:val="24"/>
        </w:rPr>
        <w:t>可申请延期。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第六条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研究课题立项和评审每年组织一次。自申报通知发布之日起开始受理课题申报，经评审立项的课题，医学部给予研究经费支持。申请书由医教所备案。医学部立项课题可优先推荐申报校级以上的教育教学研究课题。</w:t>
      </w:r>
    </w:p>
    <w:p w:rsidR="00785814" w:rsidRPr="00786387" w:rsidRDefault="00785814" w:rsidP="00313F64">
      <w:pPr>
        <w:pStyle w:val="a7"/>
        <w:spacing w:before="0" w:beforeAutospacing="0" w:after="0" w:afterAutospacing="0" w:line="430" w:lineRule="exact"/>
        <w:ind w:firstLineChars="200" w:firstLine="480"/>
        <w:rPr>
          <w:rFonts w:ascii="Times New Roman" w:hAnsi="Times New Roman" w:cs="Times New Roman"/>
        </w:rPr>
      </w:pPr>
      <w:r w:rsidRPr="00786387">
        <w:rPr>
          <w:rFonts w:ascii="Times New Roman" w:hAnsi="Times New Roman" w:cs="Times New Roman"/>
        </w:rPr>
        <w:t>第七条</w:t>
      </w:r>
      <w:r w:rsidRPr="00786387">
        <w:rPr>
          <w:rFonts w:ascii="Times New Roman" w:hAnsi="Times New Roman" w:cs="Times New Roman"/>
        </w:rPr>
        <w:t xml:space="preserve">  </w:t>
      </w:r>
      <w:r w:rsidRPr="00786387">
        <w:rPr>
          <w:rFonts w:ascii="Times New Roman" w:hAnsi="Times New Roman" w:cs="Times New Roman"/>
          <w:color w:val="000000"/>
        </w:rPr>
        <w:t>课题负责人只能主持申报</w:t>
      </w:r>
      <w:r w:rsidRPr="00786387">
        <w:rPr>
          <w:rFonts w:ascii="Times New Roman" w:hAnsi="Times New Roman" w:cs="Times New Roman"/>
          <w:color w:val="000000"/>
        </w:rPr>
        <w:t>1</w:t>
      </w:r>
      <w:r w:rsidRPr="00786387">
        <w:rPr>
          <w:rFonts w:ascii="Times New Roman" w:hAnsi="Times New Roman" w:cs="Times New Roman"/>
          <w:color w:val="000000"/>
        </w:rPr>
        <w:t>项课题，课题组成员最多参与</w:t>
      </w:r>
      <w:r w:rsidRPr="00786387">
        <w:rPr>
          <w:rFonts w:ascii="Times New Roman" w:hAnsi="Times New Roman" w:cs="Times New Roman"/>
          <w:color w:val="000000"/>
        </w:rPr>
        <w:t>2</w:t>
      </w:r>
      <w:r w:rsidRPr="00786387">
        <w:rPr>
          <w:rFonts w:ascii="Times New Roman" w:hAnsi="Times New Roman" w:cs="Times New Roman"/>
          <w:color w:val="000000"/>
        </w:rPr>
        <w:t>项课题。</w:t>
      </w:r>
      <w:r w:rsidR="00D73973" w:rsidRPr="00D73973">
        <w:rPr>
          <w:rFonts w:ascii="Times New Roman" w:hAnsi="Times New Roman" w:cs="Times New Roman" w:hint="eastAsia"/>
          <w:color w:val="000000"/>
        </w:rPr>
        <w:t>课题负责人如有未结题项目，本年度不得申请新的课题。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第八条</w:t>
      </w:r>
      <w:r w:rsidRPr="00786387">
        <w:rPr>
          <w:kern w:val="0"/>
          <w:sz w:val="24"/>
        </w:rPr>
        <w:t xml:space="preserve">  </w:t>
      </w:r>
      <w:r w:rsidR="0086092C">
        <w:rPr>
          <w:kern w:val="0"/>
          <w:sz w:val="24"/>
        </w:rPr>
        <w:t>申请人条件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lastRenderedPageBreak/>
        <w:t>1</w:t>
      </w:r>
      <w:r w:rsidRPr="00786387">
        <w:rPr>
          <w:kern w:val="0"/>
          <w:sz w:val="24"/>
        </w:rPr>
        <w:t>．具有中级及以上职称；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．能够承担和负责组织、指导课题实施；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3</w:t>
      </w:r>
      <w:r w:rsidRPr="00786387">
        <w:rPr>
          <w:kern w:val="0"/>
          <w:sz w:val="24"/>
        </w:rPr>
        <w:t>．具有从事教育、教学</w:t>
      </w:r>
      <w:r w:rsidR="003B7D81">
        <w:rPr>
          <w:rFonts w:hint="eastAsia"/>
          <w:kern w:val="0"/>
          <w:sz w:val="24"/>
        </w:rPr>
        <w:t>或</w:t>
      </w:r>
      <w:r w:rsidRPr="00786387">
        <w:rPr>
          <w:kern w:val="0"/>
          <w:sz w:val="24"/>
        </w:rPr>
        <w:t>管理工作经验。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第九条</w:t>
      </w:r>
      <w:r w:rsidRPr="00786387">
        <w:rPr>
          <w:kern w:val="0"/>
          <w:sz w:val="24"/>
        </w:rPr>
        <w:t xml:space="preserve">  </w:t>
      </w:r>
      <w:r w:rsidR="0086092C">
        <w:rPr>
          <w:kern w:val="0"/>
          <w:sz w:val="24"/>
        </w:rPr>
        <w:t>申请程序</w:t>
      </w:r>
    </w:p>
    <w:p w:rsidR="00785814" w:rsidRPr="00786387" w:rsidRDefault="00785814" w:rsidP="00313F64">
      <w:pPr>
        <w:widowControl/>
        <w:tabs>
          <w:tab w:val="left" w:pos="567"/>
        </w:tabs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．申请人根据每一年度的课题申报指南，结合医学部和</w:t>
      </w:r>
      <w:r w:rsidR="00EA5483">
        <w:rPr>
          <w:rFonts w:hint="eastAsia"/>
          <w:kern w:val="0"/>
          <w:sz w:val="24"/>
        </w:rPr>
        <w:t>本单位</w:t>
      </w:r>
      <w:r w:rsidRPr="00786387">
        <w:rPr>
          <w:kern w:val="0"/>
          <w:sz w:val="24"/>
        </w:rPr>
        <w:t>教育教学</w:t>
      </w:r>
      <w:r w:rsidR="00EA5483">
        <w:rPr>
          <w:rFonts w:hint="eastAsia"/>
          <w:kern w:val="0"/>
          <w:sz w:val="24"/>
        </w:rPr>
        <w:t>及</w:t>
      </w:r>
      <w:r w:rsidR="00EA5483">
        <w:rPr>
          <w:kern w:val="0"/>
          <w:sz w:val="24"/>
        </w:rPr>
        <w:t>管理</w:t>
      </w:r>
      <w:r w:rsidRPr="00786387">
        <w:rPr>
          <w:kern w:val="0"/>
          <w:sz w:val="24"/>
        </w:rPr>
        <w:t>实践中的理论和实践问题确定申报</w:t>
      </w:r>
      <w:r w:rsidR="003B7D81">
        <w:rPr>
          <w:rFonts w:hint="eastAsia"/>
          <w:kern w:val="0"/>
          <w:sz w:val="24"/>
        </w:rPr>
        <w:t>题目</w:t>
      </w:r>
      <w:r w:rsidR="003B7D81">
        <w:rPr>
          <w:kern w:val="0"/>
          <w:sz w:val="24"/>
        </w:rPr>
        <w:t>，按要求填写《北京大学医学部教育教学研究课题</w:t>
      </w:r>
      <w:r w:rsidRPr="00786387">
        <w:rPr>
          <w:kern w:val="0"/>
          <w:sz w:val="24"/>
        </w:rPr>
        <w:t>申请书》；</w:t>
      </w:r>
    </w:p>
    <w:p w:rsidR="00785814" w:rsidRPr="00786387" w:rsidRDefault="00785814" w:rsidP="00313F64">
      <w:pPr>
        <w:tabs>
          <w:tab w:val="left" w:pos="567"/>
        </w:tabs>
        <w:spacing w:line="430" w:lineRule="exact"/>
        <w:ind w:firstLineChars="250" w:firstLine="600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．</w:t>
      </w:r>
      <w:r w:rsidRPr="00825321">
        <w:rPr>
          <w:kern w:val="0"/>
          <w:sz w:val="24"/>
        </w:rPr>
        <w:t>申请书需由申请人所在单位初审并签署意见后，统一提交</w:t>
      </w:r>
      <w:r w:rsidRPr="00825321">
        <w:rPr>
          <w:kern w:val="0"/>
          <w:sz w:val="24"/>
          <w:szCs w:val="24"/>
        </w:rPr>
        <w:t>医教</w:t>
      </w:r>
      <w:r w:rsidRPr="00825321">
        <w:rPr>
          <w:kern w:val="0"/>
          <w:sz w:val="24"/>
        </w:rPr>
        <w:t>所。如课题组主要成员涉及几个单位，则应由主要成员所在单位会签，以保证人员落实到位。单位签署意见时，应充分考虑</w:t>
      </w:r>
      <w:r w:rsidRPr="00825321">
        <w:rPr>
          <w:sz w:val="24"/>
          <w:szCs w:val="24"/>
        </w:rPr>
        <w:t>课题研究的必要性和可行性。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 xml:space="preserve"> </w:t>
      </w:r>
      <w:r w:rsidRPr="00786387">
        <w:rPr>
          <w:kern w:val="0"/>
          <w:sz w:val="24"/>
        </w:rPr>
        <w:t>第十条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课题评审</w:t>
      </w:r>
    </w:p>
    <w:p w:rsidR="00785814" w:rsidRPr="00786387" w:rsidRDefault="003B7D81" w:rsidP="00313F64">
      <w:pPr>
        <w:tabs>
          <w:tab w:val="left" w:pos="567"/>
        </w:tabs>
        <w:spacing w:line="430" w:lineRule="exact"/>
        <w:ind w:firstLineChars="250" w:firstLine="600"/>
        <w:rPr>
          <w:kern w:val="0"/>
          <w:sz w:val="24"/>
        </w:rPr>
      </w:pPr>
      <w:r w:rsidRPr="003B7D81">
        <w:rPr>
          <w:rFonts w:hint="eastAsia"/>
          <w:sz w:val="24"/>
          <w:szCs w:val="24"/>
        </w:rPr>
        <w:t>成立评审委员会和专家组，整个评审过程均为盲评，包括通讯初评和集中复评两个环节。课题组成员不能担任本课题的评审专家。具体程序如下：</w:t>
      </w:r>
    </w:p>
    <w:p w:rsidR="00785814" w:rsidRPr="00825321" w:rsidRDefault="00EC6ADC" w:rsidP="00313F64">
      <w:pPr>
        <w:pStyle w:val="a8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EC6ADC">
        <w:rPr>
          <w:rFonts w:hint="eastAsia"/>
          <w:sz w:val="24"/>
          <w:szCs w:val="24"/>
        </w:rPr>
        <w:t>通讯初评。专家组通</w:t>
      </w:r>
      <w:r>
        <w:rPr>
          <w:rFonts w:hint="eastAsia"/>
          <w:sz w:val="24"/>
          <w:szCs w:val="24"/>
        </w:rPr>
        <w:t>过通讯评审的方式对课题进行初评，确定拟立项课题</w:t>
      </w:r>
      <w:r w:rsidRPr="00825321">
        <w:rPr>
          <w:rFonts w:hint="eastAsia"/>
          <w:sz w:val="24"/>
          <w:szCs w:val="24"/>
        </w:rPr>
        <w:t>，并提出书面意见</w:t>
      </w:r>
      <w:r w:rsidR="00785814" w:rsidRPr="00825321">
        <w:rPr>
          <w:sz w:val="24"/>
          <w:szCs w:val="24"/>
        </w:rPr>
        <w:t>；</w:t>
      </w:r>
    </w:p>
    <w:p w:rsidR="00785814" w:rsidRPr="002874AC" w:rsidRDefault="00EC6ADC" w:rsidP="00313F64">
      <w:pPr>
        <w:pStyle w:val="a8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EC6ADC">
        <w:rPr>
          <w:rFonts w:hint="eastAsia"/>
          <w:sz w:val="24"/>
          <w:szCs w:val="24"/>
        </w:rPr>
        <w:t>集中复评。专家组召开会议，参考课题初评的书面评审意见，讨论并初步确定立项课题</w:t>
      </w:r>
      <w:r w:rsidR="00D73973" w:rsidRPr="002874AC">
        <w:rPr>
          <w:rFonts w:hint="eastAsia"/>
          <w:sz w:val="24"/>
          <w:szCs w:val="24"/>
        </w:rPr>
        <w:t>；</w:t>
      </w:r>
    </w:p>
    <w:p w:rsidR="00D73973" w:rsidRPr="002874AC" w:rsidRDefault="00D73973" w:rsidP="00313F64">
      <w:pPr>
        <w:pStyle w:val="a8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2874AC">
        <w:rPr>
          <w:rFonts w:hint="eastAsia"/>
          <w:sz w:val="24"/>
          <w:szCs w:val="24"/>
        </w:rPr>
        <w:t>评审委员会审议确定最终评审结果</w:t>
      </w:r>
      <w:r w:rsidR="002874AC" w:rsidRPr="002874AC">
        <w:rPr>
          <w:rFonts w:hint="eastAsia"/>
          <w:sz w:val="24"/>
          <w:szCs w:val="24"/>
        </w:rPr>
        <w:t>；</w:t>
      </w:r>
    </w:p>
    <w:p w:rsidR="00785814" w:rsidRPr="002874AC" w:rsidRDefault="00D73973" w:rsidP="00313F64">
      <w:pPr>
        <w:pStyle w:val="a8"/>
        <w:numPr>
          <w:ilvl w:val="0"/>
          <w:numId w:val="1"/>
        </w:numPr>
        <w:tabs>
          <w:tab w:val="left" w:pos="567"/>
        </w:tabs>
        <w:spacing w:line="430" w:lineRule="exact"/>
        <w:ind w:firstLineChars="0"/>
        <w:rPr>
          <w:sz w:val="24"/>
          <w:szCs w:val="24"/>
        </w:rPr>
      </w:pPr>
      <w:r w:rsidRPr="002874AC">
        <w:rPr>
          <w:rFonts w:hint="eastAsia"/>
          <w:sz w:val="24"/>
          <w:szCs w:val="24"/>
        </w:rPr>
        <w:t>公示后</w:t>
      </w:r>
      <w:r w:rsidR="00785814" w:rsidRPr="002874AC">
        <w:rPr>
          <w:sz w:val="24"/>
          <w:szCs w:val="24"/>
        </w:rPr>
        <w:t>下达正式立项通知。</w:t>
      </w:r>
    </w:p>
    <w:p w:rsidR="00313F64" w:rsidRDefault="00313F6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第三章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结题评审与验收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第十一条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课题研究期满，取得预期成果，完成研究任务的课题组应按要求向所在</w:t>
      </w:r>
      <w:r w:rsidR="00EA5483">
        <w:rPr>
          <w:rFonts w:hint="eastAsia"/>
          <w:kern w:val="0"/>
          <w:sz w:val="24"/>
        </w:rPr>
        <w:t>单位</w:t>
      </w:r>
      <w:r w:rsidRPr="00825321">
        <w:rPr>
          <w:kern w:val="0"/>
          <w:sz w:val="24"/>
        </w:rPr>
        <w:t>报送</w:t>
      </w:r>
      <w:r w:rsidRPr="00786387">
        <w:rPr>
          <w:kern w:val="0"/>
          <w:sz w:val="24"/>
        </w:rPr>
        <w:t>《北京大学医学部教育教学研究课题结题申请书》和相关材料。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项目负责人所在单位应对申请结题的课题进行审核，签署明确意见后，统一提交医教所。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结题验收程序参见第十条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课题的评审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第十四条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评审结果分为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优秀结题</w:t>
      </w:r>
      <w:r w:rsidR="005343CE">
        <w:rPr>
          <w:rFonts w:hint="eastAsia"/>
          <w:kern w:val="0"/>
          <w:sz w:val="24"/>
        </w:rPr>
        <w:t>”、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结题</w:t>
      </w:r>
      <w:r w:rsidR="005343CE">
        <w:rPr>
          <w:rFonts w:hint="eastAsia"/>
          <w:kern w:val="0"/>
          <w:sz w:val="24"/>
        </w:rPr>
        <w:t>”、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不结题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。通过结题的课题将发放结题证书。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第十五条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课题结题评审验收所需经费从课题研究专项经费支出。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第十六条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对按要求完成的课题，研究工作及成果将记入教师个人成长档案，作为教师评价的重要依据。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lastRenderedPageBreak/>
        <w:t>第十七条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对未能按要求完成的课题，负责人应提交书面报告，说明原</w:t>
      </w:r>
      <w:r w:rsidR="00EC6ADC">
        <w:rPr>
          <w:rFonts w:hint="eastAsia"/>
          <w:kern w:val="0"/>
          <w:sz w:val="24"/>
        </w:rPr>
        <w:t>因</w:t>
      </w:r>
      <w:r w:rsidRPr="00786387">
        <w:rPr>
          <w:kern w:val="0"/>
          <w:sz w:val="24"/>
        </w:rPr>
        <w:t>，并提出调整方案或终止研究说明。无故</w:t>
      </w:r>
      <w:r w:rsidR="003B7D81">
        <w:rPr>
          <w:kern w:val="0"/>
          <w:sz w:val="24"/>
        </w:rPr>
        <w:t>不执行研究计划者，将终止资助并不予结题，并且在两年内不受理该</w:t>
      </w:r>
      <w:r w:rsidRPr="00786387">
        <w:rPr>
          <w:kern w:val="0"/>
          <w:sz w:val="24"/>
        </w:rPr>
        <w:t>负责人提出的研究立项申请。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第十八条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课题研究成果通过验收，可申报各级教学成果奖。</w:t>
      </w:r>
    </w:p>
    <w:p w:rsidR="00313F64" w:rsidRDefault="00313F6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widowControl/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第四章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 </w:t>
      </w:r>
      <w:r w:rsidRPr="00786387">
        <w:rPr>
          <w:rFonts w:eastAsia="黑体"/>
          <w:b/>
          <w:bCs/>
          <w:kern w:val="0"/>
          <w:sz w:val="28"/>
          <w:szCs w:val="28"/>
        </w:rPr>
        <w:t>管理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第十九条　医教所对课题实行目标管理与过程管理。</w:t>
      </w:r>
    </w:p>
    <w:p w:rsidR="00785814" w:rsidRPr="00786387" w:rsidRDefault="00785814" w:rsidP="00313F64">
      <w:pPr>
        <w:spacing w:line="430" w:lineRule="exact"/>
        <w:ind w:firstLineChars="200" w:firstLine="480"/>
        <w:jc w:val="left"/>
        <w:rPr>
          <w:sz w:val="24"/>
          <w:szCs w:val="24"/>
        </w:rPr>
      </w:pPr>
      <w:r w:rsidRPr="00786387">
        <w:rPr>
          <w:sz w:val="24"/>
          <w:szCs w:val="24"/>
        </w:rPr>
        <w:t>立项课题不得随意改变研究计划和方案。凡有下列情况之一者，须由课题负责人提出书面申请，</w:t>
      </w:r>
      <w:r w:rsidR="00EC6ADC">
        <w:rPr>
          <w:kern w:val="0"/>
          <w:sz w:val="24"/>
          <w:szCs w:val="24"/>
          <w:bdr w:val="none" w:sz="0" w:space="0" w:color="auto" w:frame="1"/>
        </w:rPr>
        <w:t>由所在</w:t>
      </w:r>
      <w:r w:rsidR="00EA5483">
        <w:rPr>
          <w:rFonts w:hint="eastAsia"/>
          <w:kern w:val="0"/>
          <w:sz w:val="24"/>
          <w:szCs w:val="24"/>
          <w:bdr w:val="none" w:sz="0" w:space="0" w:color="auto" w:frame="1"/>
        </w:rPr>
        <w:t>单位</w:t>
      </w:r>
      <w:r w:rsidR="00EC6ADC">
        <w:rPr>
          <w:kern w:val="0"/>
          <w:sz w:val="24"/>
          <w:szCs w:val="24"/>
          <w:bdr w:val="none" w:sz="0" w:space="0" w:color="auto" w:frame="1"/>
        </w:rPr>
        <w:t>签署意见并盖章后，交医教</w:t>
      </w:r>
      <w:r w:rsidRPr="00786387">
        <w:rPr>
          <w:kern w:val="0"/>
          <w:sz w:val="24"/>
          <w:szCs w:val="24"/>
          <w:bdr w:val="none" w:sz="0" w:space="0" w:color="auto" w:frame="1"/>
        </w:rPr>
        <w:t>所备案。</w:t>
      </w:r>
      <w:r w:rsidRPr="00786387">
        <w:rPr>
          <w:sz w:val="24"/>
          <w:szCs w:val="24"/>
        </w:rPr>
        <w:t>未经批准，擅自进行重</w:t>
      </w:r>
      <w:r w:rsidR="003B7D81">
        <w:rPr>
          <w:rFonts w:hint="eastAsia"/>
          <w:sz w:val="24"/>
          <w:szCs w:val="24"/>
        </w:rPr>
        <w:t>大</w:t>
      </w:r>
      <w:r w:rsidRPr="00786387">
        <w:rPr>
          <w:sz w:val="24"/>
          <w:szCs w:val="24"/>
        </w:rPr>
        <w:t>变更的课题，将不予结题。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1</w:t>
      </w:r>
      <w:r w:rsidRPr="00786387">
        <w:rPr>
          <w:sz w:val="24"/>
          <w:szCs w:val="24"/>
        </w:rPr>
        <w:t>）变更课题负责人；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2</w:t>
      </w:r>
      <w:r w:rsidRPr="00786387">
        <w:rPr>
          <w:sz w:val="24"/>
          <w:szCs w:val="24"/>
        </w:rPr>
        <w:t>）变更课题名称</w:t>
      </w:r>
      <w:r w:rsidRPr="00786387">
        <w:rPr>
          <w:kern w:val="0"/>
          <w:sz w:val="24"/>
          <w:szCs w:val="24"/>
        </w:rPr>
        <w:t>或研究内容做重大调整</w:t>
      </w:r>
      <w:r w:rsidRPr="00786387">
        <w:rPr>
          <w:sz w:val="24"/>
          <w:szCs w:val="24"/>
        </w:rPr>
        <w:t>；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3</w:t>
      </w:r>
      <w:r w:rsidRPr="00786387">
        <w:rPr>
          <w:sz w:val="24"/>
          <w:szCs w:val="24"/>
        </w:rPr>
        <w:t>）延长课题完成时间；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spacing w:line="430" w:lineRule="exact"/>
        <w:ind w:firstLineChars="250" w:firstLine="600"/>
        <w:rPr>
          <w:kern w:val="0"/>
          <w:sz w:val="24"/>
          <w:szCs w:val="24"/>
        </w:rPr>
      </w:pPr>
      <w:r w:rsidRPr="00786387">
        <w:rPr>
          <w:sz w:val="24"/>
          <w:szCs w:val="24"/>
        </w:rPr>
        <w:t>（</w:t>
      </w:r>
      <w:r w:rsidRPr="00786387">
        <w:rPr>
          <w:sz w:val="24"/>
          <w:szCs w:val="24"/>
        </w:rPr>
        <w:t>4</w:t>
      </w:r>
      <w:r w:rsidRPr="00786387">
        <w:rPr>
          <w:sz w:val="24"/>
          <w:szCs w:val="24"/>
        </w:rPr>
        <w:t>）中止或撤销课题。</w:t>
      </w:r>
      <w:r w:rsidRPr="00786387">
        <w:rPr>
          <w:sz w:val="24"/>
          <w:szCs w:val="24"/>
        </w:rPr>
        <w:t xml:space="preserve"> 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第二十条　经费管理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1</w:t>
      </w:r>
      <w:r w:rsidRPr="00786387">
        <w:rPr>
          <w:kern w:val="0"/>
          <w:sz w:val="24"/>
        </w:rPr>
        <w:t>、课题申报时应做好项目经费预算，申请经费数额恰当，预算合理；</w:t>
      </w:r>
    </w:p>
    <w:p w:rsidR="00785814" w:rsidRPr="00786387" w:rsidRDefault="00785814" w:rsidP="00313F64">
      <w:pPr>
        <w:widowControl/>
        <w:spacing w:line="430" w:lineRule="exact"/>
        <w:ind w:firstLineChars="250" w:firstLine="600"/>
        <w:jc w:val="left"/>
        <w:rPr>
          <w:kern w:val="0"/>
          <w:sz w:val="24"/>
        </w:rPr>
      </w:pPr>
      <w:r w:rsidRPr="00786387">
        <w:rPr>
          <w:kern w:val="0"/>
          <w:sz w:val="24"/>
        </w:rPr>
        <w:t>2</w:t>
      </w:r>
      <w:r w:rsidRPr="00786387">
        <w:rPr>
          <w:kern w:val="0"/>
          <w:sz w:val="24"/>
        </w:rPr>
        <w:t>、课题经费实行专款专用，主要用于调查费、咨询费、资料费、会议费、教材编写费、论文发表费、软件开发和研制费、</w:t>
      </w:r>
      <w:r w:rsidRPr="00786387">
        <w:rPr>
          <w:sz w:val="24"/>
          <w:szCs w:val="24"/>
        </w:rPr>
        <w:t>印刷和复印费、</w:t>
      </w:r>
      <w:r w:rsidRPr="00786387">
        <w:rPr>
          <w:kern w:val="0"/>
          <w:sz w:val="24"/>
        </w:rPr>
        <w:t>交通和差旅费等</w:t>
      </w:r>
      <w:r w:rsidR="003B7D81">
        <w:rPr>
          <w:rFonts w:hint="eastAsia"/>
          <w:kern w:val="0"/>
          <w:sz w:val="24"/>
        </w:rPr>
        <w:t>，</w:t>
      </w:r>
      <w:r w:rsidR="003B7D81" w:rsidRPr="003B7D81">
        <w:rPr>
          <w:rFonts w:hint="eastAsia"/>
          <w:kern w:val="0"/>
          <w:sz w:val="24"/>
        </w:rPr>
        <w:t>其中人员经费支出不超过经费总额的</w:t>
      </w:r>
      <w:r w:rsidR="003B7D81" w:rsidRPr="003B7D81">
        <w:rPr>
          <w:rFonts w:hint="eastAsia"/>
          <w:kern w:val="0"/>
          <w:sz w:val="24"/>
        </w:rPr>
        <w:t>20%</w:t>
      </w:r>
      <w:r w:rsidRPr="00786387">
        <w:rPr>
          <w:kern w:val="0"/>
          <w:sz w:val="24"/>
        </w:rPr>
        <w:t>；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第二十一条　教育教学课题研究过程中，要严格遵守《北京大学教师学术道德规范》，凡违反学术道德规范、与课题设计不符或学术质量低劣者，由医学部撤销其课题，并取消该主持人再次申请课题的资格。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第二十二条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课题研究成果应标明</w:t>
      </w:r>
      <w:r w:rsidR="005343CE">
        <w:rPr>
          <w:rFonts w:hint="eastAsia"/>
          <w:sz w:val="24"/>
          <w:szCs w:val="24"/>
        </w:rPr>
        <w:t>“</w:t>
      </w:r>
      <w:r w:rsidR="005343CE" w:rsidRPr="00786387">
        <w:rPr>
          <w:kern w:val="0"/>
          <w:sz w:val="24"/>
        </w:rPr>
        <w:t>北京大学医学部教育教学研究课题成果</w:t>
      </w:r>
      <w:r w:rsidR="005343CE">
        <w:rPr>
          <w:rFonts w:hint="eastAsia"/>
          <w:kern w:val="0"/>
          <w:sz w:val="24"/>
        </w:rPr>
        <w:t>”</w:t>
      </w:r>
      <w:r w:rsidRPr="00786387">
        <w:rPr>
          <w:kern w:val="0"/>
          <w:sz w:val="24"/>
        </w:rPr>
        <w:t>。</w:t>
      </w:r>
    </w:p>
    <w:p w:rsidR="00313F64" w:rsidRDefault="00313F64" w:rsidP="00313F64">
      <w:pPr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</w:p>
    <w:p w:rsidR="00785814" w:rsidRPr="00786387" w:rsidRDefault="00785814" w:rsidP="00313F64">
      <w:pPr>
        <w:spacing w:line="430" w:lineRule="exact"/>
        <w:jc w:val="center"/>
        <w:rPr>
          <w:rFonts w:eastAsia="黑体"/>
          <w:b/>
          <w:bCs/>
          <w:kern w:val="0"/>
          <w:sz w:val="28"/>
          <w:szCs w:val="28"/>
        </w:rPr>
      </w:pPr>
      <w:r w:rsidRPr="00786387">
        <w:rPr>
          <w:rFonts w:eastAsia="黑体"/>
          <w:b/>
          <w:bCs/>
          <w:kern w:val="0"/>
          <w:sz w:val="28"/>
          <w:szCs w:val="28"/>
        </w:rPr>
        <w:t>第五章</w:t>
      </w:r>
      <w:r w:rsidRPr="00786387">
        <w:rPr>
          <w:rFonts w:eastAsia="黑体"/>
          <w:b/>
          <w:bCs/>
          <w:kern w:val="0"/>
          <w:sz w:val="28"/>
          <w:szCs w:val="28"/>
        </w:rPr>
        <w:t xml:space="preserve"> </w:t>
      </w:r>
      <w:r w:rsidRPr="00786387">
        <w:rPr>
          <w:rFonts w:eastAsia="黑体"/>
          <w:b/>
          <w:bCs/>
          <w:kern w:val="0"/>
          <w:sz w:val="28"/>
          <w:szCs w:val="28"/>
        </w:rPr>
        <w:t>附则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第二十三条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本办法自公布之日起实行。</w:t>
      </w:r>
    </w:p>
    <w:p w:rsidR="00785814" w:rsidRPr="00786387" w:rsidRDefault="00785814" w:rsidP="00313F64">
      <w:pPr>
        <w:widowControl/>
        <w:spacing w:line="430" w:lineRule="exact"/>
        <w:ind w:firstLineChars="200" w:firstLine="480"/>
        <w:rPr>
          <w:kern w:val="0"/>
          <w:sz w:val="24"/>
        </w:rPr>
      </w:pPr>
      <w:r w:rsidRPr="00786387">
        <w:rPr>
          <w:kern w:val="0"/>
          <w:sz w:val="24"/>
        </w:rPr>
        <w:t>第二十四条</w:t>
      </w:r>
      <w:r w:rsidRPr="00786387">
        <w:rPr>
          <w:kern w:val="0"/>
          <w:sz w:val="24"/>
        </w:rPr>
        <w:t xml:space="preserve">  </w:t>
      </w:r>
      <w:r w:rsidRPr="00786387">
        <w:rPr>
          <w:kern w:val="0"/>
          <w:sz w:val="24"/>
        </w:rPr>
        <w:t>本办法由医教所负责解释。</w:t>
      </w:r>
    </w:p>
    <w:p w:rsidR="00EA5483" w:rsidRDefault="00785814" w:rsidP="00313F64">
      <w:pPr>
        <w:spacing w:line="430" w:lineRule="exact"/>
        <w:jc w:val="right"/>
        <w:rPr>
          <w:sz w:val="24"/>
          <w:szCs w:val="24"/>
        </w:rPr>
      </w:pPr>
      <w:r w:rsidRPr="00786387">
        <w:rPr>
          <w:sz w:val="24"/>
          <w:szCs w:val="24"/>
        </w:rPr>
        <w:t xml:space="preserve">  </w:t>
      </w:r>
      <w:r w:rsidR="00083936">
        <w:rPr>
          <w:sz w:val="24"/>
          <w:szCs w:val="24"/>
        </w:rPr>
        <w:t xml:space="preserve">   </w:t>
      </w:r>
      <w:r w:rsidRPr="00786387">
        <w:rPr>
          <w:sz w:val="24"/>
          <w:szCs w:val="24"/>
        </w:rPr>
        <w:t xml:space="preserve">                                         </w:t>
      </w:r>
    </w:p>
    <w:sectPr w:rsidR="00EA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EA" w:rsidRDefault="00D650EA" w:rsidP="00785814">
      <w:r>
        <w:separator/>
      </w:r>
    </w:p>
  </w:endnote>
  <w:endnote w:type="continuationSeparator" w:id="0">
    <w:p w:rsidR="00D650EA" w:rsidRDefault="00D650EA" w:rsidP="0078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EA" w:rsidRDefault="00D650EA" w:rsidP="00785814">
      <w:r>
        <w:separator/>
      </w:r>
    </w:p>
  </w:footnote>
  <w:footnote w:type="continuationSeparator" w:id="0">
    <w:p w:rsidR="00D650EA" w:rsidRDefault="00D650EA" w:rsidP="0078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829"/>
    <w:multiLevelType w:val="hybridMultilevel"/>
    <w:tmpl w:val="A3B2778C"/>
    <w:lvl w:ilvl="0" w:tplc="D21C193C">
      <w:start w:val="1"/>
      <w:numFmt w:val="decimal"/>
      <w:lvlText w:val="%1."/>
      <w:lvlJc w:val="left"/>
      <w:pPr>
        <w:ind w:left="1020" w:hanging="42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69"/>
    <w:rsid w:val="000715B0"/>
    <w:rsid w:val="00083936"/>
    <w:rsid w:val="000A1CAA"/>
    <w:rsid w:val="000B404F"/>
    <w:rsid w:val="0012102A"/>
    <w:rsid w:val="00176775"/>
    <w:rsid w:val="001D72BA"/>
    <w:rsid w:val="002874AC"/>
    <w:rsid w:val="00313F64"/>
    <w:rsid w:val="003B4C29"/>
    <w:rsid w:val="003B7D81"/>
    <w:rsid w:val="005343CE"/>
    <w:rsid w:val="006D2030"/>
    <w:rsid w:val="00773669"/>
    <w:rsid w:val="00785814"/>
    <w:rsid w:val="00786387"/>
    <w:rsid w:val="007F3038"/>
    <w:rsid w:val="00825321"/>
    <w:rsid w:val="0086092C"/>
    <w:rsid w:val="0091004A"/>
    <w:rsid w:val="00916899"/>
    <w:rsid w:val="00B10621"/>
    <w:rsid w:val="00C14486"/>
    <w:rsid w:val="00CE3CCE"/>
    <w:rsid w:val="00CE77E2"/>
    <w:rsid w:val="00D650EA"/>
    <w:rsid w:val="00D73973"/>
    <w:rsid w:val="00DD3ADE"/>
    <w:rsid w:val="00EA5483"/>
    <w:rsid w:val="00EC6ADC"/>
    <w:rsid w:val="00F7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36124"/>
  <w15:chartTrackingRefBased/>
  <w15:docId w15:val="{C1351C7F-D0C6-44C5-94D9-8CC3E8C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8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814"/>
    <w:rPr>
      <w:sz w:val="18"/>
      <w:szCs w:val="18"/>
    </w:rPr>
  </w:style>
  <w:style w:type="paragraph" w:styleId="a7">
    <w:name w:val="Normal (Web)"/>
    <w:basedOn w:val="a"/>
    <w:uiPriority w:val="99"/>
    <w:unhideWhenUsed/>
    <w:rsid w:val="007858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874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dcterms:created xsi:type="dcterms:W3CDTF">2017-03-28T12:41:00Z</dcterms:created>
  <dcterms:modified xsi:type="dcterms:W3CDTF">2018-12-20T05:20:00Z</dcterms:modified>
</cp:coreProperties>
</file>